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12" w:rsidRPr="00406DA9" w:rsidRDefault="00E52812" w:rsidP="00406DA9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405965"/>
          <w:kern w:val="36"/>
          <w:sz w:val="26"/>
          <w:szCs w:val="26"/>
          <w:lang w:eastAsia="ru-RU"/>
        </w:rPr>
      </w:pPr>
      <w:r w:rsidRPr="00406DA9">
        <w:rPr>
          <w:rFonts w:ascii="Times New Roman" w:eastAsia="Times New Roman" w:hAnsi="Times New Roman" w:cs="Times New Roman"/>
          <w:color w:val="405965"/>
          <w:kern w:val="36"/>
          <w:sz w:val="26"/>
          <w:szCs w:val="26"/>
          <w:lang w:eastAsia="ru-RU"/>
        </w:rPr>
        <w:t>Утверждена форма расчета 6-НДФЛ</w:t>
      </w:r>
    </w:p>
    <w:p w:rsidR="00E52812" w:rsidRPr="00406DA9" w:rsidRDefault="00E52812" w:rsidP="00406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  <w:r w:rsidRPr="00406DA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С I квартала 2024 года расчет 6-НДФЛ представляется по форме, утвержденной </w:t>
      </w:r>
      <w:hyperlink r:id="rId6" w:tgtFrame="_blank" w:history="1">
        <w:r w:rsidRPr="00406DA9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>приказом ФНС России от 09.01.2024 № ЕД-7-11/1@</w:t>
        </w:r>
      </w:hyperlink>
      <w:r w:rsidRPr="00406DA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, который зарегистрировал Минюст России.</w:t>
      </w:r>
    </w:p>
    <w:p w:rsidR="00E52812" w:rsidRPr="00406DA9" w:rsidRDefault="00E52812" w:rsidP="00406D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  <w:r w:rsidRPr="00406DA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В ней структурированы показатели Раздела 1 и Раздела 2 для установления контролей корректности заполнения показателей. Это позволяет налоговым агентам проще самостоятельно отслеживать достоверность отчетности до момента представления ее в налоговый орган.</w:t>
      </w:r>
    </w:p>
    <w:p w:rsidR="00E52812" w:rsidRPr="00406DA9" w:rsidRDefault="00E52812" w:rsidP="00406D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  <w:r w:rsidRPr="00406DA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Также из формы 6-НДФЛ исключены отдельные строки, дублирующие другие показатели данного расчета.</w:t>
      </w:r>
    </w:p>
    <w:p w:rsidR="00E52812" w:rsidRPr="00406DA9" w:rsidRDefault="00E52812" w:rsidP="00406D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  <w:r w:rsidRPr="00406DA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Кроме того, в утвержденной форме справки о полученных физическим лицом доходах (Приложение № 1 к расчету 6-НДФЛ) исключена строка «Сумма налога перечисленная».</w:t>
      </w:r>
    </w:p>
    <w:p w:rsidR="00E52812" w:rsidRPr="00406DA9" w:rsidRDefault="00E52812" w:rsidP="00406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  <w:r w:rsidRPr="00406DA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 xml:space="preserve">В ней </w:t>
      </w:r>
      <w:proofErr w:type="gramStart"/>
      <w:r w:rsidRPr="00406DA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учтены</w:t>
      </w:r>
      <w:proofErr w:type="gramEnd"/>
      <w:r w:rsidRPr="00406DA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 xml:space="preserve"> и изменения </w:t>
      </w:r>
      <w:hyperlink r:id="rId7" w:tgtFrame="_blank" w:history="1">
        <w:r w:rsidRPr="00406DA9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>законодательства</w:t>
        </w:r>
      </w:hyperlink>
      <w:r w:rsidRPr="00406DA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 в части срока перечисления НДФЛ. Так, с 1 января 2024 года налоговые агенты уплачивают НДФЛ два раза за месяц, так как действуют два срока его перечисления:</w:t>
      </w:r>
    </w:p>
    <w:p w:rsidR="00E52812" w:rsidRPr="00406DA9" w:rsidRDefault="00E52812" w:rsidP="00406DA9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  <w:r w:rsidRPr="00406DA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за период с 1 по 22 текущего месяца - не позднее 28 числа,</w:t>
      </w:r>
    </w:p>
    <w:p w:rsidR="00E52812" w:rsidRPr="00406DA9" w:rsidRDefault="00E52812" w:rsidP="00406DA9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  <w:r w:rsidRPr="00406DA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с 23 по последнее число текущего месяца -</w:t>
      </w:r>
      <w:bookmarkStart w:id="0" w:name="_GoBack"/>
      <w:bookmarkEnd w:id="0"/>
      <w:r w:rsidRPr="00406DA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 xml:space="preserve"> не позднее 5 числа следующего месяца,</w:t>
      </w:r>
    </w:p>
    <w:p w:rsidR="00E52812" w:rsidRPr="00406DA9" w:rsidRDefault="00E52812" w:rsidP="00406DA9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  <w:r w:rsidRPr="00406DA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с 23 по 31 декабря срок перечисления НДФЛ сохраняется в действующей редакции - не позднее последнего рабочего дня текущего года.</w:t>
      </w:r>
    </w:p>
    <w:p w:rsidR="000C79FC" w:rsidRPr="00406DA9" w:rsidRDefault="000C79FC">
      <w:pPr>
        <w:rPr>
          <w:rFonts w:ascii="Times New Roman" w:hAnsi="Times New Roman" w:cs="Times New Roman"/>
          <w:sz w:val="26"/>
          <w:szCs w:val="26"/>
        </w:rPr>
      </w:pPr>
    </w:p>
    <w:sectPr w:rsidR="000C79FC" w:rsidRPr="0040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3273"/>
    <w:multiLevelType w:val="multilevel"/>
    <w:tmpl w:val="5AC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F0FC3"/>
    <w:multiLevelType w:val="multilevel"/>
    <w:tmpl w:val="9E0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D6"/>
    <w:rsid w:val="000C79FC"/>
    <w:rsid w:val="00406DA9"/>
    <w:rsid w:val="00C15FD6"/>
    <w:rsid w:val="00E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4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9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0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0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1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0001202311270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4020900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Красько Надежда Владимировна</cp:lastModifiedBy>
  <cp:revision>3</cp:revision>
  <dcterms:created xsi:type="dcterms:W3CDTF">2024-02-13T07:02:00Z</dcterms:created>
  <dcterms:modified xsi:type="dcterms:W3CDTF">2024-02-13T07:16:00Z</dcterms:modified>
</cp:coreProperties>
</file>