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E" w:rsidRDefault="0045461E" w:rsidP="00454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61E">
        <w:rPr>
          <w:rFonts w:ascii="Times New Roman" w:hAnsi="Times New Roman" w:cs="Times New Roman"/>
          <w:b/>
          <w:sz w:val="28"/>
          <w:szCs w:val="28"/>
        </w:rPr>
        <w:t>Срок сдачи годовой декларации по налогу на имущество организаций перенесен</w:t>
      </w:r>
    </w:p>
    <w:p w:rsidR="0045461E" w:rsidRPr="0045461E" w:rsidRDefault="0045461E" w:rsidP="00454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5461E" w:rsidRPr="0045461E" w:rsidRDefault="0045461E" w:rsidP="0045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1E">
        <w:rPr>
          <w:rFonts w:ascii="Times New Roman" w:hAnsi="Times New Roman" w:cs="Times New Roman"/>
          <w:sz w:val="28"/>
          <w:szCs w:val="28"/>
        </w:rPr>
        <w:t>Крайний срок сдачи годовой декларации по налогу на имущество организаций перенесен с 25 марта на 25 февраля года, следующего за истекшим налоговым периодом (Федеральный закон от 31.07.2023 №389-ФЗ). Таким образом, у налогоплательщиков отпадет необходимость до 25 февраля представлять уведомления об исчисленной сумме по данному налогу.</w:t>
      </w:r>
    </w:p>
    <w:p w:rsidR="0045461E" w:rsidRPr="0045461E" w:rsidRDefault="0045461E" w:rsidP="0045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E" w:rsidRPr="0045461E" w:rsidRDefault="0045461E" w:rsidP="0045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1E">
        <w:rPr>
          <w:rFonts w:ascii="Times New Roman" w:hAnsi="Times New Roman" w:cs="Times New Roman"/>
          <w:sz w:val="28"/>
          <w:szCs w:val="28"/>
        </w:rPr>
        <w:t>Кроме того, со следующего года меняется срок предоставления уведомления о порядке подачи декларации по недвижимости в одну инспекцию по выбору на территории субъекта Российской Федерации. Его нужно направить в налоговый орган до 1 февраля 2024 года, в нынешнем году это можно было сделать до 1 марта. При этом значительно с 30 до 10 дней сокращается срок рассмотрения такого уведомления.</w:t>
      </w:r>
    </w:p>
    <w:p w:rsidR="0045461E" w:rsidRPr="0045461E" w:rsidRDefault="0045461E" w:rsidP="0045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61E" w:rsidRPr="0045461E" w:rsidRDefault="0045461E" w:rsidP="0045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1E">
        <w:rPr>
          <w:rFonts w:ascii="Times New Roman" w:hAnsi="Times New Roman" w:cs="Times New Roman"/>
          <w:sz w:val="28"/>
          <w:szCs w:val="28"/>
        </w:rPr>
        <w:t>В настоящее время срок уплаты налога на имущество организаций определен не позднее 28 февраля года, следующего за истекшим налоговым периодом (п. 1 ст. 383 НК РФ), то есть ранее срока представления налоговой декларации (не позднее 25 марта года - п. 3 ст. 386 НК РФ). Это влечет за собой необходимость направления (п. 9 ст. 58 НК РФ) уведомлений об исчисленных суммах налога на имущество. В связи с внесенными изменениями срок уплаты налога - 28 февраля будет наступать позже срока сдачи декларации. Таким образом, налогоплательщикам заранее не придется представлять уведомление об исчисленной сумме налога на имущество организаций.</w:t>
      </w:r>
    </w:p>
    <w:p w:rsidR="0045461E" w:rsidRPr="0045461E" w:rsidRDefault="0045461E" w:rsidP="0045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694" w:rsidRPr="0045461E" w:rsidRDefault="0045461E" w:rsidP="0045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1E">
        <w:rPr>
          <w:rFonts w:ascii="Times New Roman" w:hAnsi="Times New Roman" w:cs="Times New Roman"/>
          <w:sz w:val="28"/>
          <w:szCs w:val="28"/>
        </w:rPr>
        <w:t>При этом необходимо учитывать, что в декларации отражаются только объекты, облагаемые по среднегодовой стоимости. Организации, у которых вся недвижимость облагается по кадастровой стоимости, декларацию вообще не сдают. Поэтому тем, кто исчисляет и платит налог на имущество организаций по объектам от кадастровой стоимости, уведомление в феврале все равно придется представить.</w:t>
      </w:r>
    </w:p>
    <w:p w:rsidR="0045461E" w:rsidRPr="0045461E" w:rsidRDefault="0045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61E" w:rsidRPr="0045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16F8A"/>
    <w:rsid w:val="00054694"/>
    <w:rsid w:val="0045461E"/>
    <w:rsid w:val="00B55857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2023-12-13T07:31:00Z</cp:lastPrinted>
  <dcterms:created xsi:type="dcterms:W3CDTF">2023-12-13T07:59:00Z</dcterms:created>
  <dcterms:modified xsi:type="dcterms:W3CDTF">2023-12-13T07:59:00Z</dcterms:modified>
</cp:coreProperties>
</file>