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9271F3" w:rsidRPr="009271F3" w:rsidRDefault="009271F3" w:rsidP="009271F3">
      <w:pPr>
        <w:jc w:val="both"/>
        <w:rPr>
          <w:b/>
          <w:snapToGrid/>
          <w:sz w:val="28"/>
          <w:szCs w:val="28"/>
        </w:rPr>
      </w:pPr>
      <w:r w:rsidRPr="009271F3">
        <w:rPr>
          <w:b/>
          <w:snapToGrid/>
          <w:sz w:val="28"/>
          <w:szCs w:val="28"/>
        </w:rPr>
        <w:t>Руководители юридических лиц могут быть дисквалифицированы за нарушение законодательства о государственной регистрации</w:t>
      </w:r>
    </w:p>
    <w:p w:rsidR="00DB4C4A" w:rsidRPr="00841E07" w:rsidRDefault="00DB4C4A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</w:p>
    <w:p w:rsidR="009271F3" w:rsidRPr="009271F3" w:rsidRDefault="009271F3" w:rsidP="009271F3">
      <w:pPr>
        <w:shd w:val="clear" w:color="auto" w:fill="FFFFFF"/>
        <w:contextualSpacing/>
        <w:jc w:val="both"/>
        <w:rPr>
          <w:sz w:val="28"/>
          <w:szCs w:val="28"/>
        </w:rPr>
      </w:pPr>
      <w:r w:rsidRPr="009271F3">
        <w:rPr>
          <w:sz w:val="28"/>
          <w:szCs w:val="28"/>
        </w:rPr>
        <w:t>В определенных случаях руководители организаций могут быть дисквалифицированы за нарушение законодательства о государственной регистрации. Дисквалификация – это особый вид административного наказания, назначаемый тольк</w:t>
      </w:r>
      <w:bookmarkStart w:id="0" w:name="_GoBack"/>
      <w:bookmarkEnd w:id="0"/>
      <w:r w:rsidRPr="009271F3">
        <w:rPr>
          <w:sz w:val="28"/>
          <w:szCs w:val="28"/>
        </w:rPr>
        <w:t>о судом и применяемый к лицам, занимающим руководящие должности, а также индивидуальным предпринимателям. Суть данной меры заключается в лишении физического лица на определенный срок права занимать руководящие должности в исполнительном органе управления юридического лица, входить в совет директоров или наблюдательный совет, осуществлять управление организацией.</w:t>
      </w:r>
    </w:p>
    <w:p w:rsidR="009271F3" w:rsidRPr="009271F3" w:rsidRDefault="009271F3" w:rsidP="009271F3">
      <w:pPr>
        <w:shd w:val="clear" w:color="auto" w:fill="FFFFFF"/>
        <w:contextualSpacing/>
        <w:jc w:val="both"/>
        <w:rPr>
          <w:sz w:val="28"/>
          <w:szCs w:val="28"/>
        </w:rPr>
      </w:pPr>
    </w:p>
    <w:p w:rsidR="009271F3" w:rsidRPr="009271F3" w:rsidRDefault="009271F3" w:rsidP="009271F3">
      <w:pPr>
        <w:shd w:val="clear" w:color="auto" w:fill="FFFFFF"/>
        <w:contextualSpacing/>
        <w:jc w:val="both"/>
        <w:rPr>
          <w:sz w:val="28"/>
          <w:szCs w:val="28"/>
        </w:rPr>
      </w:pPr>
      <w:r w:rsidRPr="009271F3">
        <w:rPr>
          <w:sz w:val="28"/>
          <w:szCs w:val="28"/>
        </w:rPr>
        <w:t>Основанием для возбуждения дел по привлечению к административной ответственности в виде дисквалификации служит, в основном, представление в регистрирующий орган документов, содержащих недостоверные сведения (заведомо ложные), а также повторное совершение административного правонарушения, предусмотренного </w:t>
      </w:r>
      <w:hyperlink r:id="rId6" w:tgtFrame="_blank" w:history="1">
        <w:r w:rsidRPr="009271F3">
          <w:rPr>
            <w:rStyle w:val="a3"/>
            <w:sz w:val="28"/>
            <w:szCs w:val="28"/>
          </w:rPr>
          <w:t>ч. 4 ст. 14.25</w:t>
        </w:r>
      </w:hyperlink>
      <w:r w:rsidRPr="009271F3">
        <w:rPr>
          <w:sz w:val="28"/>
          <w:szCs w:val="28"/>
        </w:rPr>
        <w:t> КоАП РФ.</w:t>
      </w:r>
    </w:p>
    <w:p w:rsidR="009271F3" w:rsidRPr="009271F3" w:rsidRDefault="009271F3" w:rsidP="009271F3">
      <w:pPr>
        <w:shd w:val="clear" w:color="auto" w:fill="FFFFFF"/>
        <w:contextualSpacing/>
        <w:jc w:val="both"/>
        <w:rPr>
          <w:sz w:val="28"/>
          <w:szCs w:val="28"/>
        </w:rPr>
      </w:pPr>
    </w:p>
    <w:p w:rsidR="009271F3" w:rsidRPr="009271F3" w:rsidRDefault="009271F3" w:rsidP="009271F3">
      <w:pPr>
        <w:shd w:val="clear" w:color="auto" w:fill="FFFFFF"/>
        <w:contextualSpacing/>
        <w:jc w:val="both"/>
        <w:rPr>
          <w:sz w:val="28"/>
          <w:szCs w:val="28"/>
        </w:rPr>
      </w:pPr>
      <w:r w:rsidRPr="009271F3">
        <w:rPr>
          <w:sz w:val="28"/>
          <w:szCs w:val="28"/>
        </w:rPr>
        <w:t>Запись о дисквалификации вносится в Единый государственный реестр юридических лиц (ЕГРЮЛ). При этом не только в сведения, касающиеся организации, в отношении которой представлены ложные сведения, но и в сведения всех юридических лиц, где данное лицо осуществляет организационно-распорядительные или административно-хозяйственные функции.</w:t>
      </w:r>
    </w:p>
    <w:p w:rsidR="009271F3" w:rsidRPr="009271F3" w:rsidRDefault="009271F3" w:rsidP="009271F3">
      <w:pPr>
        <w:shd w:val="clear" w:color="auto" w:fill="FFFFFF"/>
        <w:contextualSpacing/>
        <w:jc w:val="both"/>
        <w:rPr>
          <w:sz w:val="28"/>
          <w:szCs w:val="28"/>
        </w:rPr>
      </w:pPr>
    </w:p>
    <w:p w:rsidR="009271F3" w:rsidRPr="009271F3" w:rsidRDefault="009271F3" w:rsidP="009271F3">
      <w:pPr>
        <w:shd w:val="clear" w:color="auto" w:fill="FFFFFF"/>
        <w:contextualSpacing/>
        <w:jc w:val="both"/>
        <w:rPr>
          <w:sz w:val="28"/>
          <w:szCs w:val="28"/>
        </w:rPr>
      </w:pPr>
      <w:r w:rsidRPr="009271F3">
        <w:rPr>
          <w:sz w:val="28"/>
          <w:szCs w:val="28"/>
        </w:rPr>
        <w:t>Привлечение должностных лиц к административной ответственности в виде дисквалификации на срок от 1 года до 3-х лет является действенной мерой, препятствующей злоупотреблениям со стороны недобросовестных компаний. В Иркутской области с начала 2024 года дисквалифицировано 20 руководителей организаций.</w:t>
      </w:r>
    </w:p>
    <w:p w:rsidR="009271F3" w:rsidRPr="009271F3" w:rsidRDefault="009271F3" w:rsidP="009271F3">
      <w:pPr>
        <w:shd w:val="clear" w:color="auto" w:fill="FFFFFF"/>
        <w:contextualSpacing/>
        <w:jc w:val="both"/>
        <w:rPr>
          <w:sz w:val="28"/>
          <w:szCs w:val="28"/>
        </w:rPr>
      </w:pPr>
    </w:p>
    <w:p w:rsidR="009271F3" w:rsidRPr="009271F3" w:rsidRDefault="009271F3" w:rsidP="009271F3">
      <w:pPr>
        <w:shd w:val="clear" w:color="auto" w:fill="FFFFFF"/>
        <w:contextualSpacing/>
        <w:jc w:val="both"/>
        <w:rPr>
          <w:sz w:val="28"/>
          <w:szCs w:val="28"/>
        </w:rPr>
      </w:pPr>
      <w:r w:rsidRPr="009271F3">
        <w:rPr>
          <w:sz w:val="28"/>
          <w:szCs w:val="28"/>
        </w:rPr>
        <w:t>Сведения о дисквалификации можно получить бесплатно с помощью электронного сервиса «</w:t>
      </w:r>
      <w:hyperlink r:id="rId7" w:tgtFrame="_blank" w:history="1">
        <w:r w:rsidRPr="009271F3">
          <w:rPr>
            <w:rStyle w:val="a3"/>
            <w:sz w:val="28"/>
            <w:szCs w:val="28"/>
          </w:rPr>
          <w:t>Реестр дисквалифицированных лиц</w:t>
        </w:r>
      </w:hyperlink>
      <w:r w:rsidRPr="009271F3">
        <w:rPr>
          <w:sz w:val="28"/>
          <w:szCs w:val="28"/>
        </w:rPr>
        <w:t>» на сайте ФНС России.</w:t>
      </w:r>
    </w:p>
    <w:p w:rsidR="00020455" w:rsidRDefault="00020455" w:rsidP="00327E4E">
      <w:pPr>
        <w:shd w:val="clear" w:color="auto" w:fill="FFFFFF"/>
        <w:contextualSpacing/>
        <w:jc w:val="both"/>
        <w:rPr>
          <w:sz w:val="24"/>
          <w:szCs w:val="24"/>
        </w:rPr>
      </w:pP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6758A"/>
    <w:rsid w:val="001946CC"/>
    <w:rsid w:val="001D5D26"/>
    <w:rsid w:val="001F074B"/>
    <w:rsid w:val="002F18C0"/>
    <w:rsid w:val="00327E4E"/>
    <w:rsid w:val="00381F43"/>
    <w:rsid w:val="00383C1A"/>
    <w:rsid w:val="00393940"/>
    <w:rsid w:val="00393F2E"/>
    <w:rsid w:val="003A11FB"/>
    <w:rsid w:val="003B2243"/>
    <w:rsid w:val="003B2DE1"/>
    <w:rsid w:val="0049434C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271F3"/>
    <w:rsid w:val="009614C2"/>
    <w:rsid w:val="009656DA"/>
    <w:rsid w:val="009709AC"/>
    <w:rsid w:val="00A36CF4"/>
    <w:rsid w:val="00A532DA"/>
    <w:rsid w:val="00A667A4"/>
    <w:rsid w:val="00AB0462"/>
    <w:rsid w:val="00B1604D"/>
    <w:rsid w:val="00B619B0"/>
    <w:rsid w:val="00B908F3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rvice.nalog.ru/disqualified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5267/e0b67cc9ea912d2a6b5a07fc3f2d58f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2024-06-20T06:45:00Z</cp:lastPrinted>
  <dcterms:created xsi:type="dcterms:W3CDTF">2024-06-20T06:46:00Z</dcterms:created>
  <dcterms:modified xsi:type="dcterms:W3CDTF">2024-06-20T06:46:00Z</dcterms:modified>
</cp:coreProperties>
</file>