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3E111C" w:rsidRPr="003E111C" w:rsidRDefault="003E111C" w:rsidP="003E111C">
      <w:pPr>
        <w:jc w:val="both"/>
        <w:rPr>
          <w:b/>
          <w:snapToGrid/>
          <w:sz w:val="28"/>
          <w:szCs w:val="28"/>
        </w:rPr>
      </w:pPr>
      <w:bookmarkStart w:id="0" w:name="_GoBack"/>
      <w:r w:rsidRPr="003E111C">
        <w:rPr>
          <w:b/>
          <w:snapToGrid/>
          <w:sz w:val="28"/>
          <w:szCs w:val="28"/>
        </w:rPr>
        <w:t>В 2024 году вкладчикам банков впервые начислят НДФЛ с доходов в виде процентов по вкладам</w:t>
      </w:r>
    </w:p>
    <w:bookmarkEnd w:id="0"/>
    <w:p w:rsidR="009709AC" w:rsidRPr="00841E07" w:rsidRDefault="009709AC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3E111C" w:rsidRPr="003E111C" w:rsidRDefault="003E111C" w:rsidP="003E111C">
      <w:pPr>
        <w:shd w:val="clear" w:color="auto" w:fill="FFFFFF"/>
        <w:contextualSpacing/>
        <w:jc w:val="both"/>
        <w:rPr>
          <w:sz w:val="28"/>
          <w:szCs w:val="28"/>
        </w:rPr>
      </w:pPr>
      <w:r w:rsidRPr="003E111C">
        <w:rPr>
          <w:sz w:val="28"/>
          <w:szCs w:val="28"/>
        </w:rPr>
        <w:t xml:space="preserve">В 2024 году вкладчикам банков впервые начислят НДФЛ с доходов в виде процентов по вкладам в части превышения произведения 1 </w:t>
      </w:r>
      <w:proofErr w:type="gramStart"/>
      <w:r w:rsidRPr="003E111C">
        <w:rPr>
          <w:sz w:val="28"/>
          <w:szCs w:val="28"/>
        </w:rPr>
        <w:t>млн</w:t>
      </w:r>
      <w:proofErr w:type="gramEnd"/>
      <w:r w:rsidRPr="003E111C">
        <w:rPr>
          <w:sz w:val="28"/>
          <w:szCs w:val="28"/>
        </w:rPr>
        <w:t xml:space="preserve"> рублей и максимального значения ключевой ставки Банка России из действовавших по состоянию на первое число каждого месяца в налоговом периоде (в 2023 году - 15%). Таким образом, налог за прошлый год необходимо уплатить в отношении суммы процентов по всем вкладам гражданина, превышающей 150 тыс. рублей.</w:t>
      </w:r>
    </w:p>
    <w:p w:rsidR="003E111C" w:rsidRPr="003E111C" w:rsidRDefault="003E111C" w:rsidP="003E111C">
      <w:pPr>
        <w:shd w:val="clear" w:color="auto" w:fill="FFFFFF"/>
        <w:contextualSpacing/>
        <w:jc w:val="both"/>
        <w:rPr>
          <w:sz w:val="28"/>
          <w:szCs w:val="28"/>
        </w:rPr>
      </w:pPr>
    </w:p>
    <w:p w:rsidR="003E111C" w:rsidRPr="003E111C" w:rsidRDefault="003E111C" w:rsidP="003E111C">
      <w:pPr>
        <w:shd w:val="clear" w:color="auto" w:fill="FFFFFF"/>
        <w:contextualSpacing/>
        <w:jc w:val="both"/>
        <w:rPr>
          <w:sz w:val="28"/>
          <w:szCs w:val="28"/>
        </w:rPr>
      </w:pPr>
      <w:r w:rsidRPr="003E111C">
        <w:rPr>
          <w:sz w:val="28"/>
          <w:szCs w:val="28"/>
        </w:rPr>
        <w:t>Налог на вклады введен в 2021 году, однако в качестве меры поддержки для граждан такие доходы в 2021 и 2022 годах освобождались от налогообложения.</w:t>
      </w:r>
    </w:p>
    <w:p w:rsidR="003E111C" w:rsidRPr="003E111C" w:rsidRDefault="003E111C" w:rsidP="003E111C">
      <w:pPr>
        <w:shd w:val="clear" w:color="auto" w:fill="FFFFFF"/>
        <w:contextualSpacing/>
        <w:jc w:val="both"/>
        <w:rPr>
          <w:sz w:val="28"/>
          <w:szCs w:val="28"/>
        </w:rPr>
      </w:pPr>
    </w:p>
    <w:p w:rsidR="003E111C" w:rsidRPr="003E111C" w:rsidRDefault="003E111C" w:rsidP="003E111C">
      <w:pPr>
        <w:shd w:val="clear" w:color="auto" w:fill="FFFFFF"/>
        <w:contextualSpacing/>
        <w:jc w:val="both"/>
        <w:rPr>
          <w:sz w:val="28"/>
          <w:szCs w:val="28"/>
        </w:rPr>
      </w:pPr>
      <w:r w:rsidRPr="003E111C">
        <w:rPr>
          <w:sz w:val="28"/>
          <w:szCs w:val="28"/>
        </w:rPr>
        <w:t>Данные о выплаченных процентах поступают в налоговые органы из банковских учреждений. Они отражены в «Личных кабинетах» налогоплательщиков на сайте ФНС России. НДФЛ будет исчислен по ставке 13 % и включен в налоговое уведомление для уплаты не позднее 02.12.2024.</w:t>
      </w:r>
    </w:p>
    <w:p w:rsidR="003E111C" w:rsidRPr="003E111C" w:rsidRDefault="003E111C" w:rsidP="003E111C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3E111C" w:rsidP="003E111C">
      <w:pPr>
        <w:shd w:val="clear" w:color="auto" w:fill="FFFFFF"/>
        <w:contextualSpacing/>
        <w:jc w:val="both"/>
        <w:rPr>
          <w:sz w:val="24"/>
          <w:szCs w:val="24"/>
        </w:rPr>
      </w:pPr>
      <w:r w:rsidRPr="003E111C">
        <w:rPr>
          <w:sz w:val="28"/>
          <w:szCs w:val="28"/>
        </w:rPr>
        <w:t xml:space="preserve">При этом при определении дохода по банковским вкладам не учитываются проценты по </w:t>
      </w:r>
      <w:proofErr w:type="spellStart"/>
      <w:r w:rsidRPr="003E111C">
        <w:rPr>
          <w:sz w:val="28"/>
          <w:szCs w:val="28"/>
        </w:rPr>
        <w:t>эскроу</w:t>
      </w:r>
      <w:proofErr w:type="spellEnd"/>
      <w:r w:rsidRPr="003E111C">
        <w:rPr>
          <w:sz w:val="28"/>
          <w:szCs w:val="28"/>
        </w:rPr>
        <w:t>-счетам и вкладам в рублях со ставкой не более 1 % в течение всего года. Доходы в иностранной валюте пересчитываются в рубли по официальному курсу ЦБ России на дату фактического получения доходов в виде процентов.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6233"/>
    <w:multiLevelType w:val="multilevel"/>
    <w:tmpl w:val="FF70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F074B"/>
    <w:rsid w:val="0029644D"/>
    <w:rsid w:val="002F18C0"/>
    <w:rsid w:val="00383C1A"/>
    <w:rsid w:val="00393940"/>
    <w:rsid w:val="00393F2E"/>
    <w:rsid w:val="003A11FB"/>
    <w:rsid w:val="003B2243"/>
    <w:rsid w:val="003B2DE1"/>
    <w:rsid w:val="003E111C"/>
    <w:rsid w:val="005E4019"/>
    <w:rsid w:val="006252D2"/>
    <w:rsid w:val="006763AA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B2AE0"/>
    <w:rsid w:val="00BB4D12"/>
    <w:rsid w:val="00BB5585"/>
    <w:rsid w:val="00CC216D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2024-05-07T02:06:00Z</cp:lastPrinted>
  <dcterms:created xsi:type="dcterms:W3CDTF">2024-05-13T08:52:00Z</dcterms:created>
  <dcterms:modified xsi:type="dcterms:W3CDTF">2024-05-13T08:52:00Z</dcterms:modified>
</cp:coreProperties>
</file>