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7E9" w:rsidRDefault="008077E9">
      <w:pPr>
        <w:jc w:val="center"/>
        <w:rPr>
          <w:sz w:val="2"/>
          <w:szCs w:val="2"/>
        </w:rPr>
      </w:pPr>
    </w:p>
    <w:p w:rsidR="008077E9" w:rsidRDefault="008077E9">
      <w:pPr>
        <w:spacing w:after="319" w:line="1" w:lineRule="exact"/>
      </w:pPr>
    </w:p>
    <w:p w:rsidR="006710EC" w:rsidRDefault="006710EC">
      <w:pPr>
        <w:pStyle w:val="1"/>
        <w:spacing w:after="0"/>
        <w:ind w:firstLine="0"/>
        <w:jc w:val="center"/>
        <w:rPr>
          <w:b/>
          <w:bCs/>
        </w:rPr>
      </w:pPr>
    </w:p>
    <w:p w:rsidR="006710EC" w:rsidRDefault="006710EC" w:rsidP="006710EC">
      <w:pPr>
        <w:pStyle w:val="1"/>
        <w:spacing w:after="0"/>
        <w:ind w:firstLine="0"/>
        <w:jc w:val="right"/>
        <w:rPr>
          <w:b/>
          <w:bCs/>
        </w:rPr>
      </w:pPr>
      <w:r>
        <w:rPr>
          <w:b/>
          <w:bCs/>
        </w:rPr>
        <w:t xml:space="preserve">Приложение 1 </w:t>
      </w:r>
    </w:p>
    <w:p w:rsidR="006710EC" w:rsidRDefault="006710EC" w:rsidP="006710EC">
      <w:pPr>
        <w:pStyle w:val="1"/>
        <w:spacing w:after="0"/>
        <w:ind w:firstLine="0"/>
        <w:jc w:val="right"/>
        <w:rPr>
          <w:b/>
          <w:bCs/>
        </w:rPr>
      </w:pPr>
      <w:r>
        <w:rPr>
          <w:b/>
          <w:bCs/>
        </w:rPr>
        <w:t>к постановлению</w:t>
      </w:r>
    </w:p>
    <w:p w:rsidR="006710EC" w:rsidRDefault="006710EC" w:rsidP="006710EC">
      <w:pPr>
        <w:pStyle w:val="1"/>
        <w:spacing w:after="0"/>
        <w:ind w:firstLine="0"/>
        <w:jc w:val="right"/>
        <w:rPr>
          <w:b/>
          <w:bCs/>
        </w:rPr>
      </w:pPr>
      <w:r>
        <w:rPr>
          <w:b/>
          <w:bCs/>
        </w:rPr>
        <w:t>администрации Балаганского</w:t>
      </w:r>
    </w:p>
    <w:p w:rsidR="006710EC" w:rsidRDefault="006710EC" w:rsidP="006710EC">
      <w:pPr>
        <w:pStyle w:val="1"/>
        <w:spacing w:after="0"/>
        <w:ind w:firstLine="0"/>
        <w:jc w:val="right"/>
        <w:rPr>
          <w:b/>
          <w:bCs/>
        </w:rPr>
      </w:pPr>
      <w:r>
        <w:rPr>
          <w:b/>
          <w:bCs/>
        </w:rPr>
        <w:t>муниципального образования</w:t>
      </w:r>
    </w:p>
    <w:p w:rsidR="006710EC" w:rsidRDefault="006710EC">
      <w:pPr>
        <w:pStyle w:val="1"/>
        <w:spacing w:after="0"/>
        <w:ind w:firstLine="0"/>
        <w:jc w:val="center"/>
        <w:rPr>
          <w:b/>
          <w:bCs/>
        </w:rPr>
      </w:pPr>
    </w:p>
    <w:p w:rsidR="006710EC" w:rsidRDefault="006710EC">
      <w:pPr>
        <w:pStyle w:val="1"/>
        <w:spacing w:after="0"/>
        <w:ind w:firstLine="0"/>
        <w:jc w:val="center"/>
        <w:rPr>
          <w:b/>
          <w:bCs/>
        </w:rPr>
      </w:pPr>
    </w:p>
    <w:p w:rsidR="006710EC" w:rsidRDefault="006710EC">
      <w:pPr>
        <w:pStyle w:val="1"/>
        <w:spacing w:after="0"/>
        <w:ind w:firstLine="0"/>
        <w:jc w:val="center"/>
        <w:rPr>
          <w:b/>
          <w:bCs/>
        </w:rPr>
      </w:pPr>
    </w:p>
    <w:p w:rsidR="006710EC" w:rsidRDefault="006710EC">
      <w:pPr>
        <w:pStyle w:val="1"/>
        <w:spacing w:after="0"/>
        <w:ind w:firstLine="0"/>
        <w:jc w:val="center"/>
        <w:rPr>
          <w:b/>
          <w:bCs/>
        </w:rPr>
      </w:pPr>
    </w:p>
    <w:p w:rsidR="008077E9" w:rsidRDefault="00250F10">
      <w:pPr>
        <w:pStyle w:val="1"/>
        <w:spacing w:after="0"/>
        <w:ind w:firstLine="0"/>
        <w:jc w:val="center"/>
      </w:pPr>
      <w:r>
        <w:rPr>
          <w:b/>
          <w:bCs/>
        </w:rPr>
        <w:t>МЕТОДИЧЕСКИЕ РЕКОМЕНДАЦИИ</w:t>
      </w:r>
    </w:p>
    <w:p w:rsidR="008077E9" w:rsidRDefault="00250F10">
      <w:pPr>
        <w:pStyle w:val="1"/>
        <w:spacing w:after="260"/>
        <w:ind w:firstLine="0"/>
        <w:jc w:val="center"/>
      </w:pPr>
      <w:r>
        <w:rPr>
          <w:b/>
          <w:bCs/>
        </w:rPr>
        <w:t>ПО ОПРЕДЕЛЕНИЮ НОРМАТИВОВ ФИНАНСОВЫХ ЗАТРАТ НА СОДЕРЖАНИЕ, РЕМОНТ И КАПИТАЛЬНЫЙ РЕМОНТ АВТОМОБИЛЬНЫХ ДОРОГ</w:t>
      </w:r>
      <w:r>
        <w:rPr>
          <w:b/>
          <w:bCs/>
        </w:rPr>
        <w:br/>
        <w:t>МЕСТНОГО ЗНАЧЕНИЯ</w:t>
      </w:r>
    </w:p>
    <w:p w:rsidR="008077E9" w:rsidRDefault="00250F10">
      <w:pPr>
        <w:pStyle w:val="1"/>
        <w:ind w:firstLine="560"/>
        <w:jc w:val="both"/>
      </w:pPr>
      <w:r>
        <w:t>Методические рекомендации позволяют рассчитать нормативы финансовых затрат на содержание и ремонт автомобильных дорог местного значения и искусственных сооружений на них, а также определить размер ассигнований (потребность в финансовых ресурсах) из бюджета муниципальных образований на эти цели.</w:t>
      </w:r>
    </w:p>
    <w:p w:rsidR="008077E9" w:rsidRDefault="00250F10">
      <w:pPr>
        <w:pStyle w:val="1"/>
        <w:spacing w:after="260"/>
        <w:ind w:firstLine="560"/>
        <w:jc w:val="both"/>
      </w:pPr>
      <w:r>
        <w:t>Методические рекомендации предназначены для органов местного самоуправления, осуществляющих планирование и обесп</w:t>
      </w:r>
      <w:bookmarkStart w:id="0" w:name="_GoBack"/>
      <w:bookmarkEnd w:id="0"/>
      <w:r>
        <w:t xml:space="preserve">ечение дорожной деятельности в муниципальном образовании, в рамках реализации Федерального </w:t>
      </w:r>
      <w:r>
        <w:rPr>
          <w:color w:val="0000FF"/>
        </w:rPr>
        <w:t xml:space="preserve">закона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257-ФЗ от 08.11.2007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</w:p>
    <w:p w:rsidR="008077E9" w:rsidRDefault="00250F10">
      <w:pPr>
        <w:pStyle w:val="1"/>
        <w:numPr>
          <w:ilvl w:val="0"/>
          <w:numId w:val="1"/>
        </w:numPr>
        <w:tabs>
          <w:tab w:val="left" w:pos="274"/>
        </w:tabs>
        <w:spacing w:after="260"/>
        <w:ind w:firstLine="0"/>
        <w:jc w:val="center"/>
      </w:pPr>
      <w:r>
        <w:t>Общая часть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ind w:firstLine="560"/>
        <w:jc w:val="both"/>
      </w:pPr>
      <w:r>
        <w:t>Методические рекомендации предназначены для оказания практической помощи органам местного самоуправления при планировании и осуществлении дорожной деятельности по следующим направлениям:</w:t>
      </w:r>
    </w:p>
    <w:p w:rsidR="008077E9" w:rsidRDefault="00250F10">
      <w:pPr>
        <w:pStyle w:val="1"/>
        <w:numPr>
          <w:ilvl w:val="0"/>
          <w:numId w:val="2"/>
        </w:numPr>
        <w:tabs>
          <w:tab w:val="left" w:pos="830"/>
        </w:tabs>
        <w:ind w:firstLine="560"/>
        <w:jc w:val="both"/>
      </w:pPr>
      <w:r>
        <w:t>реализация полномочий органов местного самоуправления в области использования автомобильных дорог и осуществления дорожной деятельности;</w:t>
      </w:r>
    </w:p>
    <w:p w:rsidR="008077E9" w:rsidRDefault="00250F10">
      <w:pPr>
        <w:pStyle w:val="1"/>
        <w:numPr>
          <w:ilvl w:val="0"/>
          <w:numId w:val="2"/>
        </w:numPr>
        <w:tabs>
          <w:tab w:val="left" w:pos="1390"/>
        </w:tabs>
        <w:ind w:firstLine="560"/>
        <w:jc w:val="both"/>
      </w:pPr>
      <w:r>
        <w:t>установление стандарта содержания и ремонта автомобильных дорог местного значения;</w:t>
      </w:r>
    </w:p>
    <w:p w:rsidR="008077E9" w:rsidRDefault="00250F10">
      <w:pPr>
        <w:pStyle w:val="1"/>
        <w:numPr>
          <w:ilvl w:val="0"/>
          <w:numId w:val="2"/>
        </w:numPr>
        <w:tabs>
          <w:tab w:val="left" w:pos="830"/>
        </w:tabs>
        <w:spacing w:line="233" w:lineRule="auto"/>
        <w:ind w:firstLine="560"/>
        <w:jc w:val="both"/>
      </w:pPr>
      <w:r>
        <w:t>определение объемов бюджетных ассигнований на капитальный ремонт, ремонт, содержание автомобильных дорог местного значения;</w:t>
      </w:r>
    </w:p>
    <w:p w:rsidR="008077E9" w:rsidRDefault="00250F10">
      <w:pPr>
        <w:pStyle w:val="1"/>
        <w:numPr>
          <w:ilvl w:val="0"/>
          <w:numId w:val="2"/>
        </w:numPr>
        <w:tabs>
          <w:tab w:val="left" w:pos="830"/>
        </w:tabs>
        <w:ind w:firstLine="560"/>
        <w:jc w:val="both"/>
      </w:pPr>
      <w:r>
        <w:t>установление ценовых параметров для организации конкурсов на капитальный ремонт, ремонт, содержание автомобильных дорог местного значения.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ind w:firstLine="560"/>
        <w:jc w:val="both"/>
      </w:pPr>
      <w:r>
        <w:t>Планирование дорожной деятельности осуществляется уполномоченными органами местного самоуправления на основании документов территориального планирования, нормативов финансовых затрат на капитальный ремонт, ремонт, содержание автомобильных дорог и оценки транспортно</w:t>
      </w:r>
      <w:r>
        <w:softHyphen/>
        <w:t>эксплуатационного состояния автомобильных дорог, долгосрочных целевых программ.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ind w:firstLine="560"/>
        <w:jc w:val="both"/>
      </w:pPr>
      <w:r>
        <w:t>Формирование расходов местного бюджета на очередной финансовый год на капитальный ремонт, ремонт и содержание автомобильных дорог местного значения осуществляется в соответствии с правилами расчета размера ассигнований местного бюджета на указанные цели на основании соответствующих нормативов финансовых затрат, утверждаемых органом местного самоуправления.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spacing w:after="700"/>
        <w:ind w:firstLine="560"/>
        <w:jc w:val="both"/>
      </w:pPr>
      <w:r>
        <w:t xml:space="preserve">Методические рекомендации распространяются на автомобильные дороги общего пользования местного значения </w:t>
      </w:r>
      <w:r>
        <w:rPr>
          <w:lang w:val="en-US" w:eastAsia="en-US" w:bidi="en-US"/>
        </w:rPr>
        <w:t>II</w:t>
      </w:r>
      <w:r w:rsidRPr="006710EC">
        <w:rPr>
          <w:lang w:eastAsia="en-US" w:bidi="en-US"/>
        </w:rPr>
        <w:t xml:space="preserve"> </w:t>
      </w:r>
      <w:r>
        <w:t xml:space="preserve">- </w:t>
      </w:r>
      <w:r>
        <w:rPr>
          <w:lang w:val="en-US" w:eastAsia="en-US" w:bidi="en-US"/>
        </w:rPr>
        <w:t>V</w:t>
      </w:r>
      <w:r w:rsidRPr="006710EC">
        <w:rPr>
          <w:lang w:eastAsia="en-US" w:bidi="en-US"/>
        </w:rPr>
        <w:t xml:space="preserve"> </w:t>
      </w:r>
      <w:r>
        <w:t>категорий с асфальтобетонным покрытием &lt;1&gt;.</w:t>
      </w:r>
    </w:p>
    <w:p w:rsidR="008077E9" w:rsidRDefault="00250F10">
      <w:pPr>
        <w:pStyle w:val="1"/>
        <w:ind w:firstLine="560"/>
        <w:jc w:val="both"/>
      </w:pPr>
      <w:r>
        <w:lastRenderedPageBreak/>
        <w:t>&lt;1&gt; Для автомобильных дорог с иным покрытием настоящие Методические рекомендации могут применяться в части определения нормативов финансовых затрат на содержание автомобильных дорог.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spacing w:after="200"/>
        <w:ind w:firstLine="560"/>
        <w:jc w:val="both"/>
      </w:pPr>
      <w:r>
        <w:t>Методические рекомендации являются рекомендательным документом и могут служить основой для разработки и утверждения органами местного самоуправления муниципальных нормативных правовых актов:</w:t>
      </w:r>
    </w:p>
    <w:p w:rsidR="008077E9" w:rsidRDefault="00250F10">
      <w:pPr>
        <w:pStyle w:val="1"/>
        <w:numPr>
          <w:ilvl w:val="0"/>
          <w:numId w:val="3"/>
        </w:numPr>
        <w:tabs>
          <w:tab w:val="left" w:pos="734"/>
        </w:tabs>
        <w:spacing w:after="200"/>
        <w:ind w:firstLine="560"/>
        <w:jc w:val="both"/>
      </w:pPr>
      <w:r>
        <w:t>Правила расчета размера ассигнований местного бюджета на капитальный ремонт, ремонт, содержание автомобильных дорог;</w:t>
      </w:r>
    </w:p>
    <w:p w:rsidR="008077E9" w:rsidRDefault="00250F10">
      <w:pPr>
        <w:pStyle w:val="1"/>
        <w:numPr>
          <w:ilvl w:val="0"/>
          <w:numId w:val="3"/>
        </w:numPr>
        <w:tabs>
          <w:tab w:val="left" w:pos="735"/>
        </w:tabs>
        <w:spacing w:after="200"/>
        <w:ind w:firstLine="560"/>
        <w:jc w:val="both"/>
      </w:pPr>
      <w:r>
        <w:t>Нормативы финансовых затрат на капитальный ремонт, ремонт, содержание автомобильных дорог местного значения.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spacing w:after="200"/>
        <w:ind w:firstLine="560"/>
        <w:jc w:val="both"/>
      </w:pPr>
      <w:r>
        <w:t>Для целей настоящих Методических рекомендаций используются следующие основные понятия:</w:t>
      </w:r>
    </w:p>
    <w:p w:rsidR="008077E9" w:rsidRDefault="00250F10">
      <w:pPr>
        <w:pStyle w:val="1"/>
        <w:spacing w:after="200"/>
        <w:ind w:firstLine="560"/>
        <w:jc w:val="both"/>
      </w:pPr>
      <w:r>
        <w:t>автомобильная дорога местного значения (далее также - дороги, автодороги) -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частью, - защитные дорожные сооружения, искусственные дорожные сооружения, производственные объекты, элементы обустройства автомобильных дорог;</w:t>
      </w:r>
    </w:p>
    <w:p w:rsidR="008077E9" w:rsidRDefault="00250F10">
      <w:pPr>
        <w:pStyle w:val="1"/>
        <w:spacing w:after="200"/>
        <w:ind w:firstLine="560"/>
        <w:jc w:val="both"/>
      </w:pPr>
      <w:r>
        <w:t>дорожная деятельность - деятельность по проектированию, строительству, реконструкции, капитальному ремонту, ремонту и содержанию автомобильных дорог;</w:t>
      </w:r>
    </w:p>
    <w:p w:rsidR="008077E9" w:rsidRDefault="00250F10">
      <w:pPr>
        <w:pStyle w:val="1"/>
        <w:spacing w:after="200"/>
        <w:ind w:firstLine="560"/>
        <w:jc w:val="both"/>
      </w:pPr>
      <w:r>
        <w:t>защитные дорожные сооружения - сооружения, к которым относятся элементы озеленения, имеющие защитное значение; заборы; устройства, предназначенные для защиты автомобильных дорог от снежных лавин; шумозащитные и ветрозащитные устройства; подобные сооружения;</w:t>
      </w:r>
    </w:p>
    <w:p w:rsidR="008077E9" w:rsidRDefault="00250F10">
      <w:pPr>
        <w:pStyle w:val="1"/>
        <w:spacing w:after="200"/>
        <w:ind w:firstLine="560"/>
        <w:jc w:val="both"/>
      </w:pPr>
      <w:r>
        <w:t>искусственные дорожные сооружения - сооружения, предназначенные для движения транспортных средств, пешеходов и прогона животных в местах пересечения автомобильных дорог иными автомобильными дорогами, водотоками, оврагами, в местах, которые являются препятствиями для такого движения, прогона (зимники, мосты, переправы по льду, путепроводы, трубопроводы, тоннели, эстакады, подобные сооружения);</w:t>
      </w:r>
    </w:p>
    <w:p w:rsidR="008077E9" w:rsidRDefault="00250F10">
      <w:pPr>
        <w:pStyle w:val="1"/>
        <w:spacing w:after="200"/>
        <w:ind w:firstLine="560"/>
        <w:jc w:val="both"/>
      </w:pPr>
      <w:r>
        <w:t>капитальный ремонт автомобильной дороги -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дороги;</w:t>
      </w:r>
    </w:p>
    <w:p w:rsidR="008077E9" w:rsidRDefault="00250F10">
      <w:pPr>
        <w:pStyle w:val="1"/>
        <w:spacing w:after="200"/>
        <w:ind w:firstLine="560"/>
        <w:jc w:val="both"/>
      </w:pPr>
      <w:r>
        <w:t>норматив финансовых затрат - средняя удельная величина финансовых потребностей на осуществление комплекса работ по уходу за автомобильными дорогами с целью обеспечения их необходимого транспортно-эксплуатационного состояния;</w:t>
      </w:r>
    </w:p>
    <w:p w:rsidR="008077E9" w:rsidRDefault="00250F10">
      <w:pPr>
        <w:pStyle w:val="1"/>
        <w:spacing w:after="200"/>
        <w:ind w:firstLine="560"/>
        <w:jc w:val="both"/>
      </w:pPr>
      <w:r>
        <w:t>ремонт автомобильной дороги -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</w:t>
      </w:r>
    </w:p>
    <w:p w:rsidR="008077E9" w:rsidRDefault="00250F10">
      <w:pPr>
        <w:pStyle w:val="1"/>
        <w:spacing w:after="200"/>
        <w:ind w:firstLine="560"/>
        <w:jc w:val="both"/>
      </w:pPr>
      <w:r>
        <w:t>содержание автомобильной дороги -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движения;</w:t>
      </w:r>
    </w:p>
    <w:p w:rsidR="008077E9" w:rsidRDefault="00250F10">
      <w:pPr>
        <w:pStyle w:val="1"/>
        <w:spacing w:after="200"/>
        <w:ind w:firstLine="560"/>
        <w:jc w:val="both"/>
      </w:pPr>
      <w:r>
        <w:t>стандарт ремонта и содержания дорог - перечень, состав и периодичность выполнения работ по ремонту и содержанию автомобильных дорог местного значения;</w:t>
      </w:r>
    </w:p>
    <w:p w:rsidR="008077E9" w:rsidRDefault="00250F10">
      <w:pPr>
        <w:pStyle w:val="1"/>
        <w:spacing w:after="200"/>
        <w:ind w:firstLine="560"/>
        <w:jc w:val="both"/>
      </w:pPr>
      <w:r>
        <w:t>уполномоченные органы - органы местного самоуправления в области использования автомобильных дорог и осуществления дорожной деятельности;</w:t>
      </w:r>
    </w:p>
    <w:p w:rsidR="008077E9" w:rsidRDefault="00250F10">
      <w:pPr>
        <w:pStyle w:val="1"/>
        <w:spacing w:after="200"/>
        <w:ind w:firstLine="560"/>
        <w:jc w:val="both"/>
      </w:pPr>
      <w:r>
        <w:lastRenderedPageBreak/>
        <w:t>элементы обустройства автомобильных дорог - сооружения, к которым относятся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пункты весового и габаритного контроля транспортных средств, пункты взимания платы, стоянки (парковки) транспортных средств, сооружения, предназначенные для охраны автомобильных дорог и искусственных дорожных сооружений, тротуары, другие предназначенные для обеспечения дорожного движения, в том числе его безопасности, сооружения, за исключением объектов дорожного сервиса;</w:t>
      </w:r>
    </w:p>
    <w:p w:rsidR="008077E9" w:rsidRDefault="00250F10">
      <w:pPr>
        <w:pStyle w:val="1"/>
        <w:spacing w:after="200"/>
        <w:ind w:firstLine="560"/>
        <w:jc w:val="both"/>
      </w:pPr>
      <w:r>
        <w:t>эксплуатирующие организации - юридические лица, осуществляющие в соответствии с заключенными договорами (контрактами) работы по содержанию, ремонту и капитальному ремонту автомобильных дорог и искусственных сооружений на них.</w:t>
      </w:r>
    </w:p>
    <w:p w:rsidR="008077E9" w:rsidRDefault="00250F10">
      <w:pPr>
        <w:pStyle w:val="1"/>
        <w:spacing w:after="260"/>
        <w:ind w:firstLine="560"/>
        <w:jc w:val="both"/>
      </w:pPr>
      <w:r>
        <w:t>Остальные термины и понятия, использованные в Методических рекомендациях, соответствуют терминам и понятиям нормативно-правовых актов в сфере дорожной деятельности.</w:t>
      </w:r>
    </w:p>
    <w:p w:rsidR="008077E9" w:rsidRDefault="00250F10">
      <w:pPr>
        <w:pStyle w:val="1"/>
        <w:numPr>
          <w:ilvl w:val="0"/>
          <w:numId w:val="1"/>
        </w:numPr>
        <w:tabs>
          <w:tab w:val="left" w:pos="279"/>
        </w:tabs>
        <w:spacing w:after="260"/>
        <w:ind w:firstLine="0"/>
        <w:jc w:val="center"/>
      </w:pPr>
      <w:r>
        <w:t>Методические положения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spacing w:after="200"/>
        <w:ind w:firstLine="560"/>
        <w:jc w:val="both"/>
      </w:pPr>
      <w:r>
        <w:t>Планирование дорожной деятельности муниципальных образований может осуществляться по двум направлениям:</w:t>
      </w:r>
    </w:p>
    <w:p w:rsidR="008077E9" w:rsidRDefault="00250F10">
      <w:pPr>
        <w:pStyle w:val="22"/>
        <w:numPr>
          <w:ilvl w:val="0"/>
          <w:numId w:val="4"/>
        </w:numPr>
        <w:tabs>
          <w:tab w:val="left" w:pos="720"/>
        </w:tabs>
        <w:jc w:val="both"/>
      </w:pPr>
      <w:r>
        <w:t>установление требований к качеству содержания и ремонта автомобильных дорог и искусственных сооружений на них, определяющих номенклатуру выполняемых работ по содержанию и ремонту, периодичность выполняемых работ и нормативы финансовых затрат, на основании которых рассчитывается размер ассигнований бюджета муниципального образования на содержание и ремонт</w:t>
      </w:r>
    </w:p>
    <w:p w:rsidR="008077E9" w:rsidRDefault="00250F10">
      <w:pPr>
        <w:pStyle w:val="22"/>
        <w:tabs>
          <w:tab w:val="left" w:pos="7268"/>
          <w:tab w:val="left" w:pos="7868"/>
        </w:tabs>
        <w:ind w:left="6740" w:firstLine="0"/>
      </w:pPr>
      <w:r>
        <w:t>а</w:t>
      </w:r>
      <w:r>
        <w:tab/>
        <w:t>а</w:t>
      </w:r>
      <w:r>
        <w:tab/>
        <w:t>а</w:t>
      </w:r>
    </w:p>
    <w:p w:rsidR="008077E9" w:rsidRDefault="00250F10">
      <w:pPr>
        <w:pStyle w:val="22"/>
        <w:tabs>
          <w:tab w:val="left" w:pos="6960"/>
          <w:tab w:val="left" w:pos="7268"/>
          <w:tab w:val="left" w:pos="7560"/>
          <w:tab w:val="left" w:pos="7868"/>
          <w:tab w:val="left" w:pos="8054"/>
        </w:tabs>
        <w:ind w:firstLine="0"/>
      </w:pPr>
      <w:r>
        <w:t>автомобильных дорог и искусственных сооружений на них (1</w:t>
      </w:r>
      <w:r>
        <w:tab/>
        <w:t>-</w:t>
      </w:r>
      <w:r>
        <w:tab/>
        <w:t>2</w:t>
      </w:r>
      <w:r>
        <w:tab/>
        <w:t>-</w:t>
      </w:r>
      <w:r>
        <w:tab/>
        <w:t>3</w:t>
      </w:r>
      <w:r>
        <w:tab/>
        <w:t>);</w:t>
      </w:r>
    </w:p>
    <w:p w:rsidR="008077E9" w:rsidRDefault="00250F10">
      <w:pPr>
        <w:pStyle w:val="22"/>
        <w:numPr>
          <w:ilvl w:val="0"/>
          <w:numId w:val="4"/>
        </w:numPr>
        <w:tabs>
          <w:tab w:val="left" w:pos="720"/>
        </w:tabs>
        <w:jc w:val="both"/>
      </w:pPr>
      <w:r>
        <w:t>установление предельных расходов бюджета муниципального образования на финансирование дорожной деятельности, определяющих нормативы финансовых затрат и соответствующие им требования к качеству содержания и ремонта автомобильных дорог и искусственных сооружений, номенклатуру выполняемых</w:t>
      </w:r>
    </w:p>
    <w:p w:rsidR="008077E9" w:rsidRDefault="00250F10">
      <w:pPr>
        <w:pStyle w:val="a5"/>
        <w:tabs>
          <w:tab w:val="left" w:pos="8592"/>
        </w:tabs>
        <w:ind w:left="8060"/>
      </w:pPr>
      <w:r>
        <w:fldChar w:fldCharType="begin"/>
      </w:r>
      <w:r>
        <w:instrText xml:space="preserve"> TOC \o "1-5" \h \z </w:instrText>
      </w:r>
      <w:r>
        <w:fldChar w:fldCharType="separate"/>
      </w:r>
      <w:r>
        <w:t>б</w:t>
      </w:r>
      <w:r>
        <w:tab/>
        <w:t>б</w:t>
      </w:r>
    </w:p>
    <w:p w:rsidR="008077E9" w:rsidRDefault="00250F10">
      <w:pPr>
        <w:pStyle w:val="a5"/>
        <w:tabs>
          <w:tab w:val="left" w:pos="8290"/>
          <w:tab w:val="left" w:pos="8592"/>
          <w:tab w:val="left" w:pos="8890"/>
        </w:tabs>
      </w:pPr>
      <w:r>
        <w:t>работ по содержанию и ремонту и периодичности выполняемых работ (1</w:t>
      </w:r>
      <w:r>
        <w:tab/>
        <w:t>-</w:t>
      </w:r>
      <w:r>
        <w:tab/>
        <w:t>2</w:t>
      </w:r>
      <w:r>
        <w:tab/>
        <w:t>-</w:t>
      </w:r>
    </w:p>
    <w:p w:rsidR="008077E9" w:rsidRDefault="00250F10">
      <w:pPr>
        <w:pStyle w:val="a5"/>
        <w:ind w:firstLine="140"/>
      </w:pPr>
      <w:r>
        <w:t>б</w:t>
      </w:r>
    </w:p>
    <w:p w:rsidR="008077E9" w:rsidRDefault="00250F10">
      <w:pPr>
        <w:pStyle w:val="a5"/>
        <w:tabs>
          <w:tab w:val="left" w:pos="228"/>
        </w:tabs>
        <w:spacing w:after="260"/>
      </w:pPr>
      <w:r>
        <w:t>3</w:t>
      </w:r>
      <w:r>
        <w:tab/>
        <w:t>).</w:t>
      </w:r>
      <w:r>
        <w:fldChar w:fldCharType="end"/>
      </w:r>
    </w:p>
    <w:p w:rsidR="008077E9" w:rsidRDefault="00250F10">
      <w:pPr>
        <w:pStyle w:val="1"/>
        <w:spacing w:after="260"/>
        <w:ind w:firstLine="0"/>
        <w:jc w:val="right"/>
      </w:pPr>
      <w:r>
        <w:t>Схема 1</w:t>
      </w:r>
    </w:p>
    <w:p w:rsidR="008077E9" w:rsidRDefault="00250F10">
      <w:pPr>
        <w:pStyle w:val="1"/>
        <w:spacing w:after="380"/>
        <w:ind w:firstLine="0"/>
        <w:jc w:val="center"/>
      </w:pPr>
      <w:r>
        <w:t>СХЕМА ПЛАНИРОВАНИЯ ДОРОЖНОЙ ДЕЯТЕЛЬНОСТИ</w:t>
      </w:r>
      <w:r>
        <w:br/>
        <w:t>В МУНИЦИПАЛЬНЫХ ОБРАЗОВАНИЯХ</w:t>
      </w:r>
    </w:p>
    <w:p w:rsidR="008077E9" w:rsidRDefault="00250F10">
      <w:pPr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650865" cy="1737360"/>
            <wp:effectExtent l="0" t="0" r="0" b="0"/>
            <wp:docPr id="2" name="Picut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5650865" cy="173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77E9" w:rsidRDefault="00250F10">
      <w:pPr>
        <w:pStyle w:val="1"/>
        <w:ind w:firstLine="560"/>
        <w:jc w:val="both"/>
      </w:pPr>
      <w:r>
        <w:t xml:space="preserve">Планирование дорожной деятельности должно основываться на принципе сбалансированности, при котором требования к качеству содержания и ремонта автомобильных дорог и искусственных сооружений на них должны учитывать возможности бюджета муниципального образования и одновременно обеспечивать нормативные значения транспортно-эксплуатационных показателей автомобильных дорог: скорость, пропускная способность, уровень загрузки ее движением, непрерывность, комфортность и безопасность движения, способность пропускать автомобили и автопоезда с осевой нагрузкой и </w:t>
      </w:r>
      <w:r>
        <w:lastRenderedPageBreak/>
        <w:t>грузоподъемностью (или общей массой) соответствующими категориями дороги.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ind w:firstLine="560"/>
        <w:jc w:val="both"/>
      </w:pPr>
      <w:r>
        <w:t>В настоящих Методических рекомендациях приведен порядок планирования дорожной деятельности от установленных требований к качеству работ по капитальному ремонту, ремонту и содержанию автомобильных дорог к нормативам финансовых затрат. Применение Методических рекомендаций при планировании дорожной деятельности от предельных расходов бюджета должно основываться на установлении более низких требований качества содержания и ремонта дорог (выражающихся в меньшем перечне и объемах работ) или установлении снижающих коэффициентов к рассчитанным нормативам финансовых затрат с установлением переходного периода до выполнения полного состава работ по рассчитанным нормативам.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0"/>
        </w:tabs>
        <w:ind w:firstLine="560"/>
        <w:jc w:val="both"/>
      </w:pPr>
      <w:r>
        <w:t>Определение нормативов финансовых затрат на содержание, ремонт и капитальный ремонт осуществляется дифференцированно по каждой категории автомобильных дорог.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1510"/>
        </w:tabs>
        <w:ind w:firstLine="560"/>
        <w:jc w:val="both"/>
      </w:pPr>
      <w:r>
        <w:t>Для расчета нормативов финансовых затрат уполномоченный орган должен: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730"/>
        </w:tabs>
        <w:ind w:firstLine="560"/>
        <w:jc w:val="both"/>
      </w:pPr>
      <w:r>
        <w:t>определить перечень автомобильных дорог местного значения каждой категории и искусственных сооружений на них;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1194"/>
        </w:tabs>
        <w:ind w:firstLine="560"/>
        <w:jc w:val="both"/>
      </w:pPr>
      <w:r>
        <w:t>оценить техническое состояние автомобильных дорог местного значения каждой категории;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726"/>
        </w:tabs>
        <w:spacing w:line="233" w:lineRule="auto"/>
        <w:ind w:firstLine="560"/>
        <w:jc w:val="both"/>
      </w:pPr>
      <w:r>
        <w:t>установить перечень работ по содержанию и ремонту автомобильных дорог местного значения каждой категории;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730"/>
        </w:tabs>
        <w:ind w:firstLine="560"/>
        <w:jc w:val="both"/>
      </w:pPr>
      <w:r>
        <w:t>определить объемы выполнения работ по содержанию и ремонту автомобильных дорог местного значения;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730"/>
        </w:tabs>
        <w:ind w:firstLine="560"/>
        <w:jc w:val="both"/>
      </w:pPr>
      <w:r>
        <w:t>установить источники территориальных стоимостных параметров выполнения работ по содержанию, ремонту и капитальному ремонту автомобильных дорог.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1194"/>
        </w:tabs>
        <w:ind w:firstLine="560"/>
        <w:jc w:val="both"/>
      </w:pPr>
      <w:r>
        <w:t>Перечень автомобильных дорог местного значения и искусственных сооружений на них определяется на основании данных учета и инвентаризации автомобильных дорог общего пользования местного значения как объектов муниципальной собственности.</w:t>
      </w:r>
    </w:p>
    <w:p w:rsidR="008077E9" w:rsidRDefault="00250F10">
      <w:pPr>
        <w:pStyle w:val="1"/>
        <w:ind w:firstLine="560"/>
        <w:jc w:val="both"/>
      </w:pPr>
      <w:r>
        <w:t xml:space="preserve">Перечень автомобильных дорог местного значения классифицируется и относится к категории автомобильных дорог в соответствии с утвержденными </w:t>
      </w:r>
      <w:r>
        <w:rPr>
          <w:color w:val="0000FF"/>
        </w:rPr>
        <w:t xml:space="preserve">Правилами </w:t>
      </w:r>
      <w:r>
        <w:t>классификации автомобильных дорог в Российской Федерации и их отнесения к категориям автомобильных дорог</w:t>
      </w:r>
      <w:hyperlink w:anchor="bookmark52" w:tooltip="Current Document">
        <w:r>
          <w:t xml:space="preserve"> </w:t>
        </w:r>
        <w:r>
          <w:rPr>
            <w:color w:val="0000FF"/>
          </w:rPr>
          <w:t>[2]</w:t>
        </w:r>
        <w:r>
          <w:t>.</w:t>
        </w:r>
      </w:hyperlink>
    </w:p>
    <w:p w:rsidR="008077E9" w:rsidRDefault="00250F10">
      <w:pPr>
        <w:pStyle w:val="1"/>
        <w:ind w:firstLine="560"/>
        <w:jc w:val="both"/>
      </w:pPr>
      <w:r>
        <w:t>Основными транспортно-эксплуатационными характеристиками, определяющими объемы расходов на содержание и ремонт автомобильных дорог, являются: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тип дорожных одежд;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вид дорожного покрытия;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количество полос движения;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ширина проезжей части;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длина автомобильной дороги;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количество и вид искусственных сооружений;</w:t>
      </w:r>
    </w:p>
    <w:p w:rsidR="008077E9" w:rsidRDefault="00250F10">
      <w:pPr>
        <w:pStyle w:val="1"/>
        <w:numPr>
          <w:ilvl w:val="0"/>
          <w:numId w:val="5"/>
        </w:numPr>
        <w:tabs>
          <w:tab w:val="left" w:pos="753"/>
        </w:tabs>
        <w:ind w:firstLine="560"/>
        <w:jc w:val="both"/>
      </w:pPr>
      <w:r>
        <w:t>интенсивность движения транспортных средств.</w:t>
      </w:r>
    </w:p>
    <w:p w:rsidR="008077E9" w:rsidRDefault="00250F10">
      <w:pPr>
        <w:pStyle w:val="1"/>
        <w:ind w:firstLine="560"/>
        <w:jc w:val="both"/>
      </w:pPr>
      <w:r>
        <w:t>Для каждой из категорий автомобильных дорог после их классификации необходимо определить общие характеристики, выраженные количественно и учитывающие параметры дорог, состав и количество искусственных сооружений на них и элементов обустройства.</w:t>
      </w:r>
    </w:p>
    <w:p w:rsidR="008077E9" w:rsidRDefault="00250F10">
      <w:pPr>
        <w:pStyle w:val="1"/>
        <w:ind w:firstLine="560"/>
        <w:jc w:val="both"/>
      </w:pPr>
      <w:r>
        <w:lastRenderedPageBreak/>
        <w:t xml:space="preserve">Общие характеристики автомобильных дорог должны определяться на основании данных проведенной паспортизации </w:t>
      </w:r>
      <w:hyperlink w:anchor="bookmark53" w:tooltip="Current Document">
        <w:r>
          <w:t>[</w:t>
        </w:r>
        <w:r>
          <w:rPr>
            <w:color w:val="0000FF"/>
          </w:rPr>
          <w:t>3</w:t>
        </w:r>
        <w:r>
          <w:t>,</w:t>
        </w:r>
      </w:hyperlink>
      <w:hyperlink w:anchor="bookmark54" w:tooltip="Current Document">
        <w:r>
          <w:t xml:space="preserve"> </w:t>
        </w:r>
        <w:r>
          <w:rPr>
            <w:color w:val="0000FF"/>
          </w:rPr>
          <w:t>4</w:t>
        </w:r>
        <w:r>
          <w:t>,</w:t>
        </w:r>
      </w:hyperlink>
      <w:hyperlink w:anchor="bookmark55" w:tooltip="Current Document">
        <w:r>
          <w:t xml:space="preserve"> </w:t>
        </w:r>
        <w:r>
          <w:rPr>
            <w:color w:val="0000FF"/>
          </w:rPr>
          <w:t>5</w:t>
        </w:r>
        <w:r>
          <w:t>]</w:t>
        </w:r>
      </w:hyperlink>
      <w:r>
        <w:t xml:space="preserve"> автомобильных дорог общего пользования местного значения.</w:t>
      </w:r>
    </w:p>
    <w:p w:rsidR="008077E9" w:rsidRDefault="00250F10">
      <w:pPr>
        <w:pStyle w:val="1"/>
        <w:ind w:firstLine="560"/>
        <w:jc w:val="both"/>
      </w:pPr>
      <w:r>
        <w:t>При отсутствии данных паспортизации для составления таблицы усредненных характеристик автомобильных дорог возможно применение экспертных оценок специалистов уполномоченного органа или подрядных организаций, осуществляющих работы по содержанию и ремонту рассматриваемых автомобильных дорог.</w:t>
      </w:r>
    </w:p>
    <w:p w:rsidR="008077E9" w:rsidRDefault="00250F10">
      <w:pPr>
        <w:pStyle w:val="1"/>
        <w:ind w:firstLine="560"/>
        <w:jc w:val="both"/>
      </w:pPr>
      <w:r>
        <w:t>Характеристики дорог рекомендуется отражать в форме таблицы, приведенной в</w:t>
      </w:r>
      <w:hyperlink w:anchor="bookmark17" w:tooltip="Current Document">
        <w:r>
          <w:t xml:space="preserve"> </w:t>
        </w:r>
        <w:r>
          <w:rPr>
            <w:color w:val="0000FF"/>
          </w:rPr>
          <w:t>Приложении 1</w:t>
        </w:r>
        <w:r>
          <w:t>,</w:t>
        </w:r>
      </w:hyperlink>
      <w:r>
        <w:t xml:space="preserve"> составленной по категориям дорог с учетом интенсивности движения транспорта.</w:t>
      </w:r>
    </w:p>
    <w:p w:rsidR="008077E9" w:rsidRDefault="00250F10">
      <w:pPr>
        <w:pStyle w:val="1"/>
        <w:ind w:firstLine="560"/>
        <w:jc w:val="both"/>
      </w:pPr>
      <w:r>
        <w:t>После установления общих характеристик автомобильных дорог определяются их усредненные параметры. Усредненные параметры определяются по каждой из категорий дорог с учетом интенсивности движения транспортных средств и рассчитываются делением полученных общих характеристик на протяженность соответствующих автомобильных дорог. Результаты расчета усредненных параметров рекомендуется отражать в табличной форме, аналогичной</w:t>
      </w:r>
      <w:hyperlink w:anchor="bookmark17" w:tooltip="Current Document">
        <w:r>
          <w:t xml:space="preserve"> </w:t>
        </w:r>
        <w:r>
          <w:rPr>
            <w:color w:val="0000FF"/>
          </w:rPr>
          <w:t>Приложению 1</w:t>
        </w:r>
        <w:r>
          <w:t>.</w:t>
        </w:r>
      </w:hyperlink>
    </w:p>
    <w:p w:rsidR="008077E9" w:rsidRDefault="00250F10">
      <w:pPr>
        <w:pStyle w:val="1"/>
        <w:numPr>
          <w:ilvl w:val="2"/>
          <w:numId w:val="1"/>
        </w:numPr>
        <w:tabs>
          <w:tab w:val="left" w:pos="1174"/>
        </w:tabs>
        <w:ind w:firstLine="560"/>
        <w:jc w:val="both"/>
      </w:pPr>
      <w:r>
        <w:t xml:space="preserve">Оценка технического состояния автомобильных дорог местного значения осуществляется уполномоченным органом в соответствии с </w:t>
      </w:r>
      <w:r>
        <w:rPr>
          <w:color w:val="0000FF"/>
        </w:rPr>
        <w:t xml:space="preserve">Порядком </w:t>
      </w:r>
      <w:r>
        <w:t>проведения оценки технического состояния автомобильных дорог</w:t>
      </w:r>
      <w:hyperlink w:anchor="bookmark56" w:tooltip="Current Document">
        <w:r>
          <w:t xml:space="preserve"> </w:t>
        </w:r>
        <w:r>
          <w:rPr>
            <w:color w:val="0000FF"/>
          </w:rPr>
          <w:t>[6]</w:t>
        </w:r>
        <w:r>
          <w:t>.</w:t>
        </w:r>
      </w:hyperlink>
      <w:r>
        <w:t xml:space="preserve"> Для объективной оценки фактического состояния дорог (определения наиболее характерных работ по ремонту и капитальному ремонту) рекомендуется проводить анализ дефектных ведомостей, охватывающих не менее 5 - 10% протяженности дорог каждой категории.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1174"/>
        </w:tabs>
        <w:ind w:firstLine="560"/>
        <w:jc w:val="both"/>
      </w:pPr>
      <w:r>
        <w:t>Содержание и ремонт автомобильных дорог должны осуществляться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</w:t>
      </w:r>
    </w:p>
    <w:p w:rsidR="008077E9" w:rsidRDefault="00250F10">
      <w:pPr>
        <w:pStyle w:val="1"/>
        <w:ind w:firstLine="560"/>
        <w:jc w:val="both"/>
      </w:pPr>
      <w:r>
        <w:t>Порядок содержания и ремонта автомобильных дорог местного значения должен быть установлен нормативным правовым актом уполномоченного органа муниципального образования.</w:t>
      </w:r>
    </w:p>
    <w:p w:rsidR="008077E9" w:rsidRDefault="00250F10">
      <w:pPr>
        <w:pStyle w:val="1"/>
        <w:ind w:firstLine="560"/>
        <w:jc w:val="both"/>
      </w:pPr>
      <w:r>
        <w:t xml:space="preserve">До утверждения указанного порядка требования к качеству содержания и ремонта автомобильных дорог и искусственных сооружений на них могут определяться в соответствии с "Методическими </w:t>
      </w:r>
      <w:r>
        <w:rPr>
          <w:color w:val="0000FF"/>
        </w:rPr>
        <w:t xml:space="preserve">рекомендациями </w:t>
      </w:r>
      <w:r>
        <w:t xml:space="preserve">по ремонту и содержанию автомобильных дорог общего пользования" (взамен </w:t>
      </w:r>
      <w:r>
        <w:rPr>
          <w:color w:val="0000FF"/>
        </w:rPr>
        <w:t>ВСН 24</w:t>
      </w:r>
      <w:r>
        <w:rPr>
          <w:color w:val="0000FF"/>
        </w:rPr>
        <w:softHyphen/>
        <w:t>88</w:t>
      </w:r>
      <w:r>
        <w:t>)</w:t>
      </w:r>
      <w:hyperlink w:anchor="bookmark57" w:tooltip="Current Document">
        <w:r>
          <w:t xml:space="preserve"> </w:t>
        </w:r>
        <w:r>
          <w:rPr>
            <w:color w:val="0000FF"/>
          </w:rPr>
          <w:t>[7]</w:t>
        </w:r>
        <w:r>
          <w:t>.</w:t>
        </w:r>
      </w:hyperlink>
    </w:p>
    <w:p w:rsidR="008077E9" w:rsidRDefault="00250F10">
      <w:pPr>
        <w:pStyle w:val="1"/>
        <w:ind w:firstLine="560"/>
        <w:jc w:val="both"/>
      </w:pPr>
      <w:r>
        <w:t>Устанавливаемые требования к качеству содержания и ремонта автомобильных дорог и искусственных сооружений на них определяют номенклатуру выполняемых работ по содержанию и ремонту, периодичность выполняемых работ и расходы на их содержание и ремонт.</w:t>
      </w:r>
    </w:p>
    <w:p w:rsidR="008077E9" w:rsidRDefault="00250F10">
      <w:pPr>
        <w:pStyle w:val="1"/>
        <w:ind w:firstLine="560"/>
        <w:jc w:val="both"/>
      </w:pPr>
      <w:r>
        <w:t xml:space="preserve">Перечень работ по содержанию и ремонту автомобильных дорог местного значения определяется уполномоченным органом исходя из результатов оценки их технического состояния, в соответствии с </w:t>
      </w:r>
      <w:r>
        <w:rPr>
          <w:color w:val="0000FF"/>
        </w:rPr>
        <w:t xml:space="preserve">Классификацией </w:t>
      </w:r>
      <w:r>
        <w:t>работ по капитальному ремонту, ремонту и содержанию автомобильных дорог общего пользования и искусственных сооружений на них</w:t>
      </w:r>
      <w:hyperlink w:anchor="bookmark58" w:tooltip="Current Document">
        <w:r>
          <w:t xml:space="preserve"> </w:t>
        </w:r>
        <w:r>
          <w:rPr>
            <w:color w:val="0000FF"/>
          </w:rPr>
          <w:t xml:space="preserve">[8] </w:t>
        </w:r>
      </w:hyperlink>
      <w:r>
        <w:t>(далее также - Классификация работ) и их установленными характеристиками.</w:t>
      </w:r>
    </w:p>
    <w:p w:rsidR="008077E9" w:rsidRDefault="00250F10">
      <w:pPr>
        <w:pStyle w:val="1"/>
        <w:numPr>
          <w:ilvl w:val="3"/>
          <w:numId w:val="1"/>
        </w:numPr>
        <w:tabs>
          <w:tab w:val="left" w:pos="1382"/>
        </w:tabs>
        <w:ind w:firstLine="560"/>
        <w:jc w:val="both"/>
      </w:pPr>
      <w:r>
        <w:t>Планируемые работы по содержанию дорог должны быть дифференцированы по категориям дорог с учетом интенсивности движения транспортных средств по ним. Перечень работ по содержанию рекомендуется определять на основании</w:t>
      </w:r>
      <w:hyperlink w:anchor="bookmark24" w:tooltip="Current Document">
        <w:r>
          <w:t xml:space="preserve"> </w:t>
        </w:r>
        <w:r>
          <w:rPr>
            <w:color w:val="0000FF"/>
          </w:rPr>
          <w:t>Приложения 2</w:t>
        </w:r>
        <w:r>
          <w:t>.</w:t>
        </w:r>
      </w:hyperlink>
    </w:p>
    <w:p w:rsidR="008077E9" w:rsidRDefault="00250F10">
      <w:pPr>
        <w:pStyle w:val="1"/>
        <w:numPr>
          <w:ilvl w:val="3"/>
          <w:numId w:val="1"/>
        </w:numPr>
        <w:tabs>
          <w:tab w:val="left" w:pos="1364"/>
        </w:tabs>
        <w:ind w:firstLine="580"/>
        <w:jc w:val="both"/>
      </w:pPr>
      <w:r>
        <w:t xml:space="preserve">Для целей настоящих Методических рекомендаций перечень работ по ремонту автомобильных дорог из разделов "Земляное полотно" и "Дорожные одежды" </w:t>
      </w:r>
      <w:r>
        <w:rPr>
          <w:color w:val="0000FF"/>
        </w:rPr>
        <w:t xml:space="preserve">Классификации </w:t>
      </w:r>
      <w:r>
        <w:t>работ, характерных для всех категорий дорог, рекомендуется определять по</w:t>
      </w:r>
      <w:hyperlink w:anchor="bookmark35" w:tooltip="Current Document">
        <w:r>
          <w:t xml:space="preserve"> </w:t>
        </w:r>
        <w:r>
          <w:rPr>
            <w:color w:val="0000FF"/>
          </w:rPr>
          <w:t>Приложению 3</w:t>
        </w:r>
        <w:r>
          <w:t>.</w:t>
        </w:r>
      </w:hyperlink>
    </w:p>
    <w:p w:rsidR="008077E9" w:rsidRDefault="00250F10">
      <w:pPr>
        <w:pStyle w:val="1"/>
        <w:ind w:firstLine="580"/>
        <w:jc w:val="both"/>
      </w:pPr>
      <w:r>
        <w:t xml:space="preserve">Перечень работ по остальным разделам (ремонт подъездов к дорогам, ремонт искусственных сооружений и ремонт элементов электроосвещения) </w:t>
      </w:r>
      <w:r>
        <w:rPr>
          <w:color w:val="0000FF"/>
        </w:rPr>
        <w:t xml:space="preserve">Классификации </w:t>
      </w:r>
      <w:r>
        <w:t>работ рекомендуется определять исходя из средних технических характеристик автомобильных дорог местного значения по их категориям, с учетом результатов оценок их технического состояния (дефектных ведомостей и др.).</w:t>
      </w:r>
    </w:p>
    <w:p w:rsidR="008077E9" w:rsidRDefault="00250F10">
      <w:pPr>
        <w:pStyle w:val="1"/>
        <w:numPr>
          <w:ilvl w:val="2"/>
          <w:numId w:val="1"/>
        </w:numPr>
        <w:tabs>
          <w:tab w:val="left" w:pos="1191"/>
        </w:tabs>
        <w:ind w:firstLine="580"/>
        <w:jc w:val="both"/>
      </w:pPr>
      <w:r>
        <w:lastRenderedPageBreak/>
        <w:t>Объемы работ по содержанию автодорог рекомендуется определять по следующим формулам:</w:t>
      </w:r>
    </w:p>
    <w:p w:rsidR="008077E9" w:rsidRDefault="00250F10">
      <w:pPr>
        <w:pStyle w:val="1"/>
        <w:numPr>
          <w:ilvl w:val="3"/>
          <w:numId w:val="1"/>
        </w:numPr>
        <w:tabs>
          <w:tab w:val="left" w:pos="1354"/>
        </w:tabs>
        <w:spacing w:after="260"/>
        <w:ind w:firstLine="580"/>
        <w:jc w:val="both"/>
      </w:pPr>
      <w:r>
        <w:t>Для работ, осуществляемых на всей протяженности дорог с периодичностью 1 и более раз в год, - произведением усредненной количественной характеристики дороги, соответствующей работе, на периодичность ее выполнения:</w:t>
      </w:r>
    </w:p>
    <w:p w:rsidR="008077E9" w:rsidRDefault="00250F10">
      <w:pPr>
        <w:pStyle w:val="22"/>
        <w:tabs>
          <w:tab w:val="left" w:pos="1142"/>
          <w:tab w:val="left" w:pos="1685"/>
        </w:tabs>
        <w:spacing w:after="220"/>
        <w:ind w:firstLine="0"/>
        <w:jc w:val="center"/>
      </w:pPr>
      <w:r>
        <w:t>ОС = УКХ х П ,</w:t>
      </w:r>
      <w:r>
        <w:br/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i</w:t>
      </w:r>
    </w:p>
    <w:p w:rsidR="008077E9" w:rsidRDefault="00250F10">
      <w:pPr>
        <w:pStyle w:val="22"/>
        <w:ind w:firstLine="520"/>
      </w:pPr>
      <w:r>
        <w:t>где:</w:t>
      </w:r>
    </w:p>
    <w:p w:rsidR="008077E9" w:rsidRDefault="00250F10">
      <w:pPr>
        <w:pStyle w:val="22"/>
        <w:tabs>
          <w:tab w:val="left" w:pos="1292"/>
        </w:tabs>
        <w:spacing w:after="220"/>
        <w:ind w:firstLine="520"/>
        <w:jc w:val="both"/>
      </w:pPr>
      <w:r>
        <w:t>ОС</w:t>
      </w:r>
      <w:r>
        <w:tab/>
        <w:t xml:space="preserve">- объем выполнения </w:t>
      </w:r>
      <w:r>
        <w:rPr>
          <w:lang w:val="en-US" w:eastAsia="en-US" w:bidi="en-US"/>
        </w:rPr>
        <w:t>i</w:t>
      </w:r>
      <w:r>
        <w:t>-й работы по содержанию дороги в</w:t>
      </w:r>
    </w:p>
    <w:p w:rsidR="008077E9" w:rsidRDefault="00250F10">
      <w:pPr>
        <w:pStyle w:val="22"/>
        <w:ind w:firstLine="0"/>
        <w:jc w:val="both"/>
      </w:pPr>
      <w:r>
        <w:t>соответствующих единицах измерения на 1 км дороги;</w:t>
      </w:r>
    </w:p>
    <w:p w:rsidR="008077E9" w:rsidRDefault="00250F10">
      <w:pPr>
        <w:pStyle w:val="22"/>
        <w:tabs>
          <w:tab w:val="left" w:pos="1485"/>
          <w:tab w:val="left" w:pos="2075"/>
        </w:tabs>
        <w:spacing w:after="220"/>
        <w:ind w:firstLine="520"/>
        <w:jc w:val="both"/>
      </w:pPr>
      <w:r>
        <w:t>УКХ</w:t>
      </w:r>
      <w:r>
        <w:tab/>
        <w:t>-</w:t>
      </w:r>
      <w:r>
        <w:tab/>
        <w:t>усредненная количественная характеристика дороги в</w:t>
      </w:r>
    </w:p>
    <w:p w:rsidR="008077E9" w:rsidRDefault="00250F10">
      <w:pPr>
        <w:pStyle w:val="22"/>
        <w:ind w:firstLine="0"/>
      </w:pPr>
      <w:r>
        <w:t xml:space="preserve">соответствующих единицах измерения </w:t>
      </w:r>
      <w:r>
        <w:rPr>
          <w:lang w:val="en-US" w:eastAsia="en-US" w:bidi="en-US"/>
        </w:rPr>
        <w:t>i</w:t>
      </w:r>
      <w:r>
        <w:t xml:space="preserve">-й работы, приведенная на 1 км дороги </w:t>
      </w:r>
      <w:hyperlink w:anchor="bookmark17" w:tooltip="Current Document">
        <w:r>
          <w:rPr>
            <w:color w:val="0000FF"/>
          </w:rPr>
          <w:t>(Приложение 1)</w:t>
        </w:r>
        <w:r>
          <w:t>;</w:t>
        </w:r>
      </w:hyperlink>
    </w:p>
    <w:p w:rsidR="008077E9" w:rsidRDefault="00250F10">
      <w:pPr>
        <w:pStyle w:val="22"/>
        <w:spacing w:after="220"/>
        <w:ind w:firstLine="520"/>
        <w:jc w:val="both"/>
      </w:pPr>
      <w:r>
        <w:t xml:space="preserve">П - периодичность выполнения </w:t>
      </w:r>
      <w:r>
        <w:rPr>
          <w:lang w:val="en-US" w:eastAsia="en-US" w:bidi="en-US"/>
        </w:rPr>
        <w:t>i</w:t>
      </w:r>
      <w:r>
        <w:t>-й работы по содержанию дороги, раз (ед.</w:t>
      </w:r>
    </w:p>
    <w:p w:rsidR="008077E9" w:rsidRDefault="00250F10">
      <w:pPr>
        <w:pStyle w:val="22"/>
        <w:spacing w:after="260"/>
        <w:ind w:firstLine="0"/>
        <w:jc w:val="both"/>
      </w:pPr>
      <w:r>
        <w:t>изм.) в год</w:t>
      </w:r>
      <w:hyperlink w:anchor="bookmark24" w:tooltip="Current Document">
        <w:r>
          <w:t xml:space="preserve"> </w:t>
        </w:r>
        <w:r>
          <w:rPr>
            <w:color w:val="0000FF"/>
          </w:rPr>
          <w:t>(Приложение 2)</w:t>
        </w:r>
      </w:hyperlink>
      <w:r>
        <w:t>.</w:t>
      </w:r>
    </w:p>
    <w:p w:rsidR="008077E9" w:rsidRDefault="00250F10">
      <w:pPr>
        <w:pStyle w:val="1"/>
        <w:ind w:firstLine="580"/>
        <w:jc w:val="both"/>
      </w:pPr>
      <w:r>
        <w:t>Пример:</w:t>
      </w:r>
    </w:p>
    <w:p w:rsidR="008077E9" w:rsidRDefault="00250F10">
      <w:pPr>
        <w:pStyle w:val="1"/>
        <w:spacing w:after="260"/>
        <w:ind w:firstLine="580"/>
      </w:pPr>
      <w:r>
        <w:t>Усредненные количественные характеристики (по форме</w:t>
      </w:r>
      <w:hyperlink w:anchor="bookmark17" w:tooltip="Current Document">
        <w:r>
          <w:t xml:space="preserve"> </w:t>
        </w:r>
        <w:r>
          <w:rPr>
            <w:color w:val="0000FF"/>
          </w:rPr>
          <w:t>Приложения 1</w:t>
        </w:r>
        <w:r>
          <w:t>)</w:t>
        </w:r>
      </w:hyperlink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3720"/>
        <w:gridCol w:w="840"/>
        <w:gridCol w:w="289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37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left="1480" w:hanging="14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Характеристики автомобильных дорог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 w:line="218" w:lineRule="auto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Категории автомобильных дорог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III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Интенсивность движения транспортных средств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7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2000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Дорожные одежды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Площадь дорожного полотна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7000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Протяженность дорог с бордюрным камнем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</w:t>
            </w:r>
          </w:p>
        </w:tc>
      </w:tr>
    </w:tbl>
    <w:p w:rsidR="008077E9" w:rsidRDefault="008077E9">
      <w:pPr>
        <w:spacing w:after="259" w:line="1" w:lineRule="exact"/>
      </w:pPr>
    </w:p>
    <w:p w:rsidR="008077E9" w:rsidRDefault="00250F10">
      <w:pPr>
        <w:pStyle w:val="a9"/>
        <w:ind w:left="586"/>
      </w:pPr>
      <w:r>
        <w:t>Периодичность проведения работ (по</w:t>
      </w:r>
      <w:hyperlink w:anchor="bookmark24" w:tooltip="Current Document">
        <w:r>
          <w:t xml:space="preserve"> </w:t>
        </w:r>
        <w:r>
          <w:rPr>
            <w:color w:val="0000FF"/>
          </w:rPr>
          <w:t>Приложению 2</w:t>
        </w:r>
        <w:r>
          <w:t>)</w:t>
        </w:r>
      </w:hyperlink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337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Вид работ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27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Максимальная периодичность выполнения работ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в год</w:t>
            </w:r>
          </w:p>
          <w:p w:rsidR="008077E9" w:rsidRDefault="00250F10">
            <w:pPr>
              <w:pStyle w:val="a7"/>
              <w:tabs>
                <w:tab w:val="left" w:pos="2253"/>
              </w:tabs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(объем выполнения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работ)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Механизированная очистка дорожных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</w:t>
            </w:r>
          </w:p>
        </w:tc>
      </w:tr>
    </w:tbl>
    <w:p w:rsidR="008077E9" w:rsidRDefault="008077E9">
      <w:pPr>
        <w:sectPr w:rsidR="008077E9">
          <w:headerReference w:type="default" r:id="rId8"/>
          <w:headerReference w:type="first" r:id="rId9"/>
          <w:pgSz w:w="11900" w:h="16840"/>
          <w:pgMar w:top="989" w:right="671" w:bottom="769" w:left="1087" w:header="0" w:footer="3" w:gutter="0"/>
          <w:pgNumType w:start="1"/>
          <w:cols w:space="720"/>
          <w:noEndnote/>
          <w:titlePg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337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6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1406"/>
                <w:tab w:val="left" w:pos="237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покрытий от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мусора,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пыли и грязи</w:t>
            </w:r>
          </w:p>
          <w:p w:rsidR="008077E9" w:rsidRDefault="00250F10">
            <w:pPr>
              <w:pStyle w:val="a7"/>
              <w:tabs>
                <w:tab w:val="left" w:pos="1406"/>
                <w:tab w:val="left" w:pos="237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участках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дорог 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бордюрным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камнем</w:t>
            </w:r>
          </w:p>
        </w:tc>
        <w:tc>
          <w:tcPr>
            <w:tcW w:w="3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</w:tbl>
    <w:p w:rsidR="008077E9" w:rsidRDefault="008077E9">
      <w:pPr>
        <w:spacing w:after="239" w:line="1" w:lineRule="exact"/>
      </w:pPr>
    </w:p>
    <w:p w:rsidR="008077E9" w:rsidRDefault="00250F10">
      <w:pPr>
        <w:pStyle w:val="22"/>
        <w:tabs>
          <w:tab w:val="left" w:pos="2795"/>
          <w:tab w:val="left" w:pos="3826"/>
          <w:tab w:val="left" w:pos="5971"/>
          <w:tab w:val="left" w:pos="6226"/>
        </w:tabs>
        <w:ind w:firstLine="520"/>
        <w:jc w:val="both"/>
      </w:pPr>
      <w:r>
        <w:t>ОС = УКХ</w:t>
      </w:r>
      <w:r>
        <w:tab/>
        <w:t>х П =</w:t>
      </w:r>
      <w:r>
        <w:tab/>
        <w:t>(7000 х 0,7) х 14</w:t>
      </w:r>
      <w:r>
        <w:tab/>
        <w:t>=</w:t>
      </w:r>
      <w:r>
        <w:tab/>
        <w:t>68600 кв. м.</w:t>
      </w:r>
    </w:p>
    <w:p w:rsidR="008077E9" w:rsidRDefault="00250F10">
      <w:pPr>
        <w:pStyle w:val="22"/>
        <w:tabs>
          <w:tab w:val="left" w:pos="1760"/>
          <w:tab w:val="left" w:pos="3155"/>
        </w:tabs>
        <w:spacing w:after="240"/>
        <w:ind w:firstLine="760"/>
        <w:jc w:val="both"/>
      </w:pPr>
      <w:r>
        <w:t>23</w:t>
      </w:r>
      <w:r>
        <w:tab/>
        <w:t>2.1,4.10</w:t>
      </w:r>
      <w:r>
        <w:tab/>
        <w:t>23</w:t>
      </w:r>
    </w:p>
    <w:p w:rsidR="008077E9" w:rsidRDefault="00250F10">
      <w:pPr>
        <w:pStyle w:val="30"/>
        <w:keepNext/>
        <w:keepLines/>
        <w:numPr>
          <w:ilvl w:val="3"/>
          <w:numId w:val="1"/>
        </w:numPr>
        <w:tabs>
          <w:tab w:val="left" w:pos="1381"/>
        </w:tabs>
        <w:spacing w:after="240"/>
        <w:ind w:firstLine="580"/>
        <w:jc w:val="both"/>
      </w:pPr>
      <w:bookmarkStart w:id="1" w:name="bookmark0"/>
      <w:r>
        <w:t>Для работ, осуществляемых на отдельных участках дорог, - произведением усредненной количественной характеристики дороги, соответствующей работе, на долю объема работ:</w:t>
      </w:r>
      <w:bookmarkEnd w:id="1"/>
    </w:p>
    <w:p w:rsidR="008077E9" w:rsidRPr="006710EC" w:rsidRDefault="00250F10">
      <w:pPr>
        <w:pStyle w:val="22"/>
        <w:tabs>
          <w:tab w:val="left" w:pos="1193"/>
          <w:tab w:val="left" w:pos="1760"/>
        </w:tabs>
        <w:spacing w:after="240"/>
        <w:ind w:firstLine="0"/>
        <w:jc w:val="center"/>
        <w:rPr>
          <w:lang w:val="en-US"/>
        </w:rPr>
      </w:pPr>
      <w:r>
        <w:t>ОС</w:t>
      </w:r>
      <w:r w:rsidRPr="006710EC">
        <w:rPr>
          <w:lang w:val="en-US"/>
        </w:rPr>
        <w:t xml:space="preserve"> = </w:t>
      </w:r>
      <w:r>
        <w:t>УКХ</w:t>
      </w:r>
      <w:r w:rsidRPr="006710EC">
        <w:rPr>
          <w:lang w:val="en-US"/>
        </w:rPr>
        <w:t xml:space="preserve"> </w:t>
      </w:r>
      <w:r>
        <w:t>х</w:t>
      </w:r>
      <w:r w:rsidRPr="006710EC">
        <w:rPr>
          <w:lang w:val="en-US"/>
        </w:rPr>
        <w:t xml:space="preserve"> </w:t>
      </w:r>
      <w:r>
        <w:t>ДР</w:t>
      </w:r>
      <w:r w:rsidRPr="006710EC">
        <w:rPr>
          <w:lang w:val="en-US"/>
        </w:rPr>
        <w:t xml:space="preserve"> ,</w:t>
      </w:r>
      <w:r w:rsidRPr="006710EC">
        <w:rPr>
          <w:lang w:val="en-US"/>
        </w:rPr>
        <w:br/>
      </w:r>
      <w:r>
        <w:rPr>
          <w:lang w:val="en-US" w:eastAsia="en-US" w:bidi="en-US"/>
        </w:rPr>
        <w:t>i</w:t>
      </w:r>
      <w:r>
        <w:rPr>
          <w:lang w:val="en-US" w:eastAsia="en-US" w:bidi="en-US"/>
        </w:rPr>
        <w:tab/>
        <w:t>i</w:t>
      </w:r>
      <w:r>
        <w:rPr>
          <w:lang w:val="en-US" w:eastAsia="en-US" w:bidi="en-US"/>
        </w:rPr>
        <w:tab/>
        <w:t>i</w:t>
      </w:r>
    </w:p>
    <w:p w:rsidR="008077E9" w:rsidRDefault="00250F10">
      <w:pPr>
        <w:pStyle w:val="22"/>
        <w:ind w:firstLine="520"/>
        <w:jc w:val="both"/>
      </w:pPr>
      <w:r>
        <w:t>где:</w:t>
      </w:r>
    </w:p>
    <w:p w:rsidR="008077E9" w:rsidRDefault="00250F10">
      <w:pPr>
        <w:pStyle w:val="22"/>
        <w:tabs>
          <w:tab w:val="left" w:pos="1193"/>
        </w:tabs>
        <w:spacing w:after="240"/>
        <w:ind w:firstLine="520"/>
        <w:jc w:val="both"/>
      </w:pPr>
      <w:r>
        <w:t>ОС</w:t>
      </w:r>
      <w:r>
        <w:tab/>
        <w:t xml:space="preserve">- объем выполнения </w:t>
      </w:r>
      <w:r>
        <w:rPr>
          <w:lang w:val="en-US" w:eastAsia="en-US" w:bidi="en-US"/>
        </w:rPr>
        <w:t>i</w:t>
      </w:r>
      <w:r>
        <w:t>-й работы по содержанию дороги в</w:t>
      </w:r>
    </w:p>
    <w:p w:rsidR="008077E9" w:rsidRDefault="00250F10">
      <w:pPr>
        <w:pStyle w:val="22"/>
        <w:ind w:firstLine="0"/>
        <w:jc w:val="both"/>
      </w:pPr>
      <w:r>
        <w:t>соответствующих единицах измерения на 1 км дороги;</w:t>
      </w:r>
    </w:p>
    <w:p w:rsidR="008077E9" w:rsidRDefault="00250F10">
      <w:pPr>
        <w:pStyle w:val="22"/>
        <w:tabs>
          <w:tab w:val="left" w:pos="1485"/>
          <w:tab w:val="left" w:pos="2075"/>
        </w:tabs>
        <w:spacing w:after="240"/>
        <w:ind w:firstLine="520"/>
        <w:jc w:val="both"/>
      </w:pPr>
      <w:r>
        <w:t>УКХ</w:t>
      </w:r>
      <w:r>
        <w:tab/>
        <w:t>-</w:t>
      </w:r>
      <w:r>
        <w:tab/>
        <w:t>усредненная количественная характеристика дороги в</w:t>
      </w:r>
    </w:p>
    <w:p w:rsidR="008077E9" w:rsidRDefault="00250F10">
      <w:pPr>
        <w:pStyle w:val="22"/>
        <w:ind w:firstLine="0"/>
        <w:jc w:val="both"/>
      </w:pPr>
      <w:r>
        <w:t xml:space="preserve">соответствующих единицах измерения </w:t>
      </w:r>
      <w:r>
        <w:rPr>
          <w:lang w:val="en-US" w:eastAsia="en-US" w:bidi="en-US"/>
        </w:rPr>
        <w:t>i</w:t>
      </w:r>
      <w:r>
        <w:t xml:space="preserve">-й работы, приведенная на 1 км дороги </w:t>
      </w:r>
      <w:hyperlink w:anchor="bookmark17" w:tooltip="Current Document">
        <w:r>
          <w:rPr>
            <w:color w:val="0000FF"/>
          </w:rPr>
          <w:t>(Приложение 1)</w:t>
        </w:r>
        <w:r>
          <w:t>;</w:t>
        </w:r>
      </w:hyperlink>
    </w:p>
    <w:p w:rsidR="008077E9" w:rsidRDefault="00250F10">
      <w:pPr>
        <w:pStyle w:val="22"/>
        <w:spacing w:line="480" w:lineRule="auto"/>
        <w:ind w:firstLine="520"/>
        <w:jc w:val="both"/>
      </w:pPr>
      <w:r>
        <w:t xml:space="preserve">ДР - объем выполнения </w:t>
      </w:r>
      <w:r>
        <w:rPr>
          <w:lang w:val="en-US" w:eastAsia="en-US" w:bidi="en-US"/>
        </w:rPr>
        <w:t>i</w:t>
      </w:r>
      <w:r>
        <w:t>-й работы по содержанию дороги, выраженный как доля (приведенная величина) от количественной характеристики дороги.</w:t>
      </w:r>
    </w:p>
    <w:p w:rsidR="008077E9" w:rsidRDefault="00250F10">
      <w:pPr>
        <w:pStyle w:val="30"/>
        <w:keepNext/>
        <w:keepLines/>
        <w:spacing w:after="240"/>
        <w:ind w:firstLine="580"/>
        <w:jc w:val="both"/>
      </w:pPr>
      <w:bookmarkStart w:id="2" w:name="bookmark2"/>
      <w:r>
        <w:t>Пример:</w:t>
      </w:r>
      <w:bookmarkEnd w:id="2"/>
    </w:p>
    <w:p w:rsidR="008077E9" w:rsidRDefault="00250F10">
      <w:pPr>
        <w:pStyle w:val="30"/>
        <w:keepNext/>
        <w:keepLines/>
        <w:spacing w:after="240"/>
        <w:ind w:firstLine="580"/>
        <w:jc w:val="both"/>
      </w:pPr>
      <w:r>
        <w:t>Усредненные количественные характеристики (по форме</w:t>
      </w:r>
      <w:hyperlink w:anchor="bookmark17" w:tooltip="Current Document">
        <w:r>
          <w:t xml:space="preserve"> </w:t>
        </w:r>
        <w:r>
          <w:rPr>
            <w:color w:val="0000FF"/>
          </w:rPr>
          <w:t>Приложения 1</w:t>
        </w:r>
        <w:r>
          <w:t>)</w:t>
        </w:r>
      </w:hyperlink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0"/>
        <w:gridCol w:w="3600"/>
        <w:gridCol w:w="840"/>
        <w:gridCol w:w="289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29"/>
        </w:trPr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left="1360" w:hanging="1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Характеристики автомобильных дорог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 w:line="223" w:lineRule="auto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Категории автомобильных дорог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6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III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6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Интенсивность движения транспортных средств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9"/>
        </w:trPr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6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2000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Дорожные одежды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Площадь дорожного полотна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7000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5.3.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Барьерные ограждения, в т.ч. по видам: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5.3.1.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Стальные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</w:t>
            </w:r>
          </w:p>
        </w:tc>
      </w:tr>
    </w:tbl>
    <w:p w:rsidR="008077E9" w:rsidRDefault="008077E9">
      <w:pPr>
        <w:spacing w:after="239" w:line="1" w:lineRule="exact"/>
      </w:pPr>
    </w:p>
    <w:p w:rsidR="008077E9" w:rsidRDefault="00250F10">
      <w:pPr>
        <w:pStyle w:val="30"/>
        <w:keepNext/>
        <w:keepLines/>
        <w:spacing w:after="240"/>
        <w:ind w:firstLine="580"/>
        <w:jc w:val="both"/>
      </w:pPr>
      <w:bookmarkStart w:id="3" w:name="bookmark5"/>
      <w:r>
        <w:t>Периодичность проведения работ (по</w:t>
      </w:r>
      <w:hyperlink w:anchor="bookmark24" w:tooltip="Current Document">
        <w:r>
          <w:t xml:space="preserve"> </w:t>
        </w:r>
        <w:r>
          <w:rPr>
            <w:color w:val="0000FF"/>
          </w:rPr>
          <w:t>Приложению 2</w:t>
        </w:r>
        <w:r>
          <w:t>)</w:t>
        </w:r>
        <w:bookmarkEnd w:id="3"/>
      </w:hyperlink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337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85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Вид работ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270"/>
              </w:tabs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Максимальная периодичность выполнения работ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в год</w:t>
            </w:r>
          </w:p>
          <w:p w:rsidR="008077E9" w:rsidRDefault="00250F10">
            <w:pPr>
              <w:pStyle w:val="a7"/>
              <w:tabs>
                <w:tab w:val="left" w:pos="2253"/>
              </w:tabs>
              <w:spacing w:after="0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(объем выполнения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работ)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26.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Заливка трещин на асфальтобетонных покрытиях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150 пог. м трещин на 1000 кв. м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4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49.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поврежденных или не соответствующих ГОСТу секций барьерных ограждений &lt;**&gt;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7% от протяженности</w:t>
            </w:r>
          </w:p>
        </w:tc>
      </w:tr>
    </w:tbl>
    <w:p w:rsidR="008077E9" w:rsidRDefault="008077E9">
      <w:pPr>
        <w:sectPr w:rsidR="008077E9">
          <w:headerReference w:type="default" r:id="rId10"/>
          <w:footerReference w:type="default" r:id="rId11"/>
          <w:pgSz w:w="11900" w:h="16840"/>
          <w:pgMar w:top="1167" w:right="683" w:bottom="1335" w:left="1075" w:header="0" w:footer="3" w:gutter="0"/>
          <w:cols w:space="720"/>
          <w:noEndnote/>
          <w:docGrid w:linePitch="360"/>
        </w:sectPr>
      </w:pPr>
    </w:p>
    <w:p w:rsidR="008077E9" w:rsidRDefault="00250F10">
      <w:pPr>
        <w:pStyle w:val="22"/>
        <w:tabs>
          <w:tab w:val="left" w:pos="3255"/>
          <w:tab w:val="left" w:pos="4346"/>
          <w:tab w:val="left" w:leader="hyphen" w:pos="5631"/>
          <w:tab w:val="left" w:pos="6026"/>
        </w:tabs>
        <w:ind w:left="1580" w:firstLine="0"/>
        <w:jc w:val="both"/>
      </w:pPr>
      <w:r>
        <w:lastRenderedPageBreak/>
        <w:t>ОС = УКХ</w:t>
      </w:r>
      <w:r>
        <w:tab/>
        <w:t>х ДР =</w:t>
      </w:r>
      <w:r>
        <w:tab/>
        <w:t xml:space="preserve">7000 х </w:t>
      </w:r>
      <w:r>
        <w:tab/>
        <w:t xml:space="preserve"> =</w:t>
      </w:r>
      <w:r>
        <w:tab/>
        <w:t>1050 пог. м;</w:t>
      </w:r>
    </w:p>
    <w:p w:rsidR="008077E9" w:rsidRDefault="00250F10">
      <w:pPr>
        <w:pStyle w:val="22"/>
        <w:tabs>
          <w:tab w:val="left" w:pos="2835"/>
          <w:tab w:val="left" w:pos="3675"/>
          <w:tab w:val="left" w:pos="5180"/>
        </w:tabs>
        <w:spacing w:after="260"/>
        <w:ind w:left="1820" w:firstLine="0"/>
        <w:jc w:val="both"/>
      </w:pPr>
      <w:r>
        <w:t>26</w:t>
      </w:r>
      <w:r>
        <w:tab/>
        <w:t>2.1</w:t>
      </w:r>
      <w:r>
        <w:tab/>
        <w:t>26</w:t>
      </w:r>
      <w:r>
        <w:tab/>
        <w:t>1000</w:t>
      </w:r>
    </w:p>
    <w:p w:rsidR="008077E9" w:rsidRDefault="00250F10">
      <w:pPr>
        <w:pStyle w:val="22"/>
        <w:spacing w:after="40"/>
        <w:ind w:firstLine="0"/>
        <w:jc w:val="center"/>
      </w:pPr>
      <w:r>
        <w:t>7</w:t>
      </w:r>
    </w:p>
    <w:p w:rsidR="008077E9" w:rsidRDefault="00250F10">
      <w:pPr>
        <w:pStyle w:val="22"/>
        <w:tabs>
          <w:tab w:val="left" w:pos="3675"/>
          <w:tab w:val="left" w:pos="4710"/>
          <w:tab w:val="left" w:pos="5962"/>
          <w:tab w:val="left" w:pos="6150"/>
        </w:tabs>
        <w:ind w:left="1700" w:firstLine="0"/>
        <w:jc w:val="both"/>
      </w:pPr>
      <w:r>
        <w:t>ОС = УКХ</w:t>
      </w:r>
      <w:r>
        <w:tab/>
        <w:t>х ДР =</w:t>
      </w:r>
      <w:r>
        <w:tab/>
        <w:t>0,2 х ---</w:t>
      </w:r>
      <w:r>
        <w:tab/>
        <w:t>=</w:t>
      </w:r>
      <w:r>
        <w:tab/>
        <w:t>0,014 км.</w:t>
      </w:r>
    </w:p>
    <w:p w:rsidR="008077E9" w:rsidRDefault="00250F10">
      <w:pPr>
        <w:pStyle w:val="22"/>
        <w:tabs>
          <w:tab w:val="left" w:pos="2835"/>
          <w:tab w:val="left" w:pos="4095"/>
          <w:tab w:val="left" w:pos="5420"/>
        </w:tabs>
        <w:spacing w:after="260"/>
        <w:ind w:left="1940" w:firstLine="0"/>
        <w:jc w:val="both"/>
      </w:pPr>
      <w:r>
        <w:t>49</w:t>
      </w:r>
      <w:r>
        <w:tab/>
        <w:t>5.3.1</w:t>
      </w:r>
      <w:r>
        <w:tab/>
        <w:t>49</w:t>
      </w:r>
      <w:r>
        <w:tab/>
        <w:t>100</w:t>
      </w:r>
    </w:p>
    <w:p w:rsidR="008077E9" w:rsidRDefault="00250F10">
      <w:pPr>
        <w:pStyle w:val="1"/>
        <w:ind w:firstLine="560"/>
        <w:jc w:val="both"/>
      </w:pPr>
      <w:r>
        <w:t>Периодичность (доля объема) работ по содержанию определяется исходя из местных условий их выполнения и требований обеспечения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 При отсутствии информации о фактической (сложившейся) периодичности (доле объема) работ количественные значения периодичности (доли объема) рекомендуется определять исходя из технической категории дороги и природно-климатических условий ее эксплуатации не более показателей, приведенных в</w:t>
      </w:r>
      <w:hyperlink w:anchor="bookmark24" w:tooltip="Current Document">
        <w:r>
          <w:t xml:space="preserve"> </w:t>
        </w:r>
        <w:r>
          <w:rPr>
            <w:color w:val="0000FF"/>
          </w:rPr>
          <w:t>Приложении 2</w:t>
        </w:r>
        <w:r>
          <w:t>.</w:t>
        </w:r>
      </w:hyperlink>
    </w:p>
    <w:p w:rsidR="008077E9" w:rsidRDefault="00250F10">
      <w:pPr>
        <w:pStyle w:val="1"/>
        <w:ind w:firstLine="560"/>
        <w:jc w:val="both"/>
      </w:pPr>
      <w:r>
        <w:t xml:space="preserve">При определении периодичности работ по содержанию автодорог необходимо учитывать фактор сезонности проведения работ. Сезонность работ по содержанию дорог выражается в разделении годового цикла содержания дорог на летний (включает весну - лето - осень) и зимний периоды. Определение продолжительности летнего и зимнего периодов проводится на основании данных метеорологических наблюдений, при отсутствии информации рекомендуется использовать данные по </w:t>
      </w:r>
      <w:hyperlink w:anchor="bookmark43" w:tooltip="Current Document">
        <w:r>
          <w:rPr>
            <w:color w:val="0000FF"/>
          </w:rPr>
          <w:t>Приложению 4</w:t>
        </w:r>
        <w:r>
          <w:t>.</w:t>
        </w:r>
      </w:hyperlink>
    </w:p>
    <w:p w:rsidR="008077E9" w:rsidRDefault="00250F10">
      <w:pPr>
        <w:pStyle w:val="1"/>
        <w:numPr>
          <w:ilvl w:val="2"/>
          <w:numId w:val="1"/>
        </w:numPr>
        <w:tabs>
          <w:tab w:val="left" w:pos="1153"/>
        </w:tabs>
        <w:ind w:firstLine="560"/>
        <w:jc w:val="both"/>
      </w:pPr>
      <w:r>
        <w:t>Для целей определения нормативов финансовых затрат планирование объемов работ по ремонту автомобильных дорог необходимо осуществлять в следующем порядке:</w:t>
      </w:r>
    </w:p>
    <w:p w:rsidR="008077E9" w:rsidRDefault="00250F10">
      <w:pPr>
        <w:pStyle w:val="1"/>
        <w:numPr>
          <w:ilvl w:val="3"/>
          <w:numId w:val="1"/>
        </w:numPr>
        <w:tabs>
          <w:tab w:val="left" w:pos="1334"/>
        </w:tabs>
        <w:ind w:firstLine="560"/>
        <w:jc w:val="both"/>
      </w:pPr>
      <w:r>
        <w:t xml:space="preserve">Определение объемов по ремонту дорог исходя из установленного перечня работ из разделов "Земляное полотно" и "Дорожные одежды" </w:t>
      </w:r>
      <w:r>
        <w:rPr>
          <w:color w:val="0000FF"/>
        </w:rPr>
        <w:t xml:space="preserve">Классификации </w:t>
      </w:r>
      <w:r>
        <w:t>работ на основании</w:t>
      </w:r>
      <w:hyperlink w:anchor="bookmark35" w:tooltip="Current Document">
        <w:r>
          <w:t xml:space="preserve"> </w:t>
        </w:r>
        <w:r>
          <w:rPr>
            <w:color w:val="0000FF"/>
          </w:rPr>
          <w:t>Приложения 3</w:t>
        </w:r>
      </w:hyperlink>
      <w:r>
        <w:rPr>
          <w:color w:val="0000FF"/>
        </w:rPr>
        <w:t xml:space="preserve"> </w:t>
      </w:r>
      <w:r>
        <w:t>дифференцированно по каждой категории дорог.</w:t>
      </w:r>
    </w:p>
    <w:p w:rsidR="008077E9" w:rsidRDefault="00250F10">
      <w:pPr>
        <w:pStyle w:val="1"/>
        <w:numPr>
          <w:ilvl w:val="3"/>
          <w:numId w:val="1"/>
        </w:numPr>
        <w:tabs>
          <w:tab w:val="left" w:pos="1334"/>
        </w:tabs>
        <w:ind w:firstLine="560"/>
        <w:jc w:val="both"/>
      </w:pPr>
      <w:r>
        <w:t>Определение объемов работ по ремонтам подъездов к дорогам, искусственных сооружений, объектов электроосвещения осуществляется на основании удельных количественных характеристик автомобильных дорог местного значения, приведенных на 1 км протяженности, с учетом фактических объемов ремонтов по результатам оценки состояния дорог (дефектных ведомостей, сметных расчетов и др.).</w:t>
      </w:r>
    </w:p>
    <w:p w:rsidR="008077E9" w:rsidRDefault="00250F10">
      <w:pPr>
        <w:pStyle w:val="1"/>
        <w:numPr>
          <w:ilvl w:val="3"/>
          <w:numId w:val="1"/>
        </w:numPr>
        <w:tabs>
          <w:tab w:val="left" w:pos="1334"/>
        </w:tabs>
        <w:ind w:firstLine="560"/>
        <w:jc w:val="both"/>
      </w:pPr>
      <w:r>
        <w:t xml:space="preserve">Определение объема работ по подготовке территории, ремонтам пересечений и примыканий, ремонтам элементов обустройства дорог (кроме устройства электроосвещения) учитывается укрупненно на основании выявленной зависимости от объемов работ по земляному полотну и дорожным одеждам в денежном выражении при расчете нормативов финансовых затрат по </w:t>
      </w:r>
      <w:hyperlink w:anchor="bookmark49" w:tooltip="Current Document">
        <w:r>
          <w:rPr>
            <w:color w:val="0000FF"/>
          </w:rPr>
          <w:t>Приложению 5</w:t>
        </w:r>
        <w:r>
          <w:t>.</w:t>
        </w:r>
      </w:hyperlink>
    </w:p>
    <w:p w:rsidR="008077E9" w:rsidRDefault="00250F10">
      <w:pPr>
        <w:pStyle w:val="1"/>
        <w:numPr>
          <w:ilvl w:val="2"/>
          <w:numId w:val="1"/>
        </w:numPr>
        <w:tabs>
          <w:tab w:val="left" w:pos="1158"/>
        </w:tabs>
        <w:spacing w:after="260"/>
        <w:ind w:firstLine="560"/>
        <w:jc w:val="both"/>
      </w:pPr>
      <w:r>
        <w:t>Территориальные стоимостные параметры выполнения работ по содержанию, ремонту и капитальному ремонту автомобильных дорог определяются действующими на территории муниципального образования единичными расценками на выполнение работ по содержанию и ремонту автодорог, особенностями формирования цен на материалы, особенностями формирования фонда оплаты труда (территориальные коэффициенты), установленными размерами накладных расходов и прибыли, а также удорожанием работ, выполняемых в зимний период.</w:t>
      </w:r>
    </w:p>
    <w:p w:rsidR="008077E9" w:rsidRDefault="00250F10">
      <w:pPr>
        <w:pStyle w:val="1"/>
        <w:numPr>
          <w:ilvl w:val="0"/>
          <w:numId w:val="1"/>
        </w:numPr>
        <w:tabs>
          <w:tab w:val="left" w:pos="279"/>
        </w:tabs>
        <w:spacing w:after="260"/>
        <w:ind w:firstLine="0"/>
        <w:jc w:val="center"/>
      </w:pPr>
      <w:r>
        <w:t>Расчет нормативов финансовых затрат на содержание</w:t>
      </w:r>
      <w:r>
        <w:br/>
        <w:t>и ремонт автомобильных дорог местного значения</w:t>
      </w:r>
      <w:r>
        <w:br/>
        <w:t>и искусственных сооружений на них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ind w:firstLine="560"/>
        <w:jc w:val="both"/>
      </w:pPr>
      <w:r>
        <w:t>Расчеты нормативов финансовых затрат на содержание и ремонт автомобильных дорог и искусственных сооружений на них осуществляются дифференцированно по группам автодорог, сформированным при установлении перечня автомобильных дорог местного значения и искусственных сооружений на них, по следующим формулам:</w:t>
      </w:r>
    </w:p>
    <w:p w:rsidR="008077E9" w:rsidRDefault="00250F10">
      <w:pPr>
        <w:pStyle w:val="32"/>
        <w:spacing w:line="240" w:lineRule="auto"/>
        <w:ind w:left="4260"/>
      </w:pPr>
      <w:r>
        <w:rPr>
          <w:lang w:val="en-US" w:eastAsia="en-US" w:bidi="en-US"/>
        </w:rPr>
        <w:t>n</w:t>
      </w:r>
    </w:p>
    <w:p w:rsidR="008077E9" w:rsidRPr="006710EC" w:rsidRDefault="00250F10">
      <w:pPr>
        <w:pStyle w:val="40"/>
        <w:ind w:hanging="760"/>
        <w:rPr>
          <w:sz w:val="15"/>
          <w:szCs w:val="15"/>
          <w:lang w:val="ru-RU"/>
        </w:rPr>
      </w:pPr>
      <w:r>
        <w:lastRenderedPageBreak/>
        <w:t>H</w:t>
      </w:r>
      <w:r w:rsidRPr="006710EC">
        <w:rPr>
          <w:lang w:val="ru-RU"/>
        </w:rPr>
        <w:t>3</w:t>
      </w:r>
      <w:r>
        <w:rPr>
          <w:sz w:val="15"/>
          <w:szCs w:val="15"/>
        </w:rPr>
        <w:t>ci</w:t>
      </w:r>
      <w:r w:rsidRPr="006710EC">
        <w:rPr>
          <w:i w:val="0"/>
          <w:iCs w:val="0"/>
          <w:sz w:val="28"/>
          <w:szCs w:val="28"/>
          <w:lang w:val="ru-RU"/>
        </w:rPr>
        <w:t xml:space="preserve"> = </w:t>
      </w:r>
      <w:r w:rsidRPr="006710EC">
        <w:rPr>
          <w:i w:val="0"/>
          <w:iCs w:val="0"/>
          <w:sz w:val="44"/>
          <w:szCs w:val="44"/>
          <w:lang w:val="ru-RU"/>
        </w:rPr>
        <w:t xml:space="preserve">£ </w:t>
      </w:r>
      <w:r w:rsidRPr="006710EC">
        <w:rPr>
          <w:i w:val="0"/>
          <w:iCs w:val="0"/>
          <w:lang w:val="ru-RU"/>
        </w:rPr>
        <w:t>(</w:t>
      </w:r>
      <w:r>
        <w:rPr>
          <w:lang w:val="ru-RU" w:eastAsia="ru-RU" w:bidi="ru-RU"/>
        </w:rPr>
        <w:t>ЕР</w:t>
      </w:r>
      <w:r>
        <w:rPr>
          <w:sz w:val="15"/>
          <w:szCs w:val="15"/>
          <w:lang w:val="ru-RU" w:eastAsia="ru-RU" w:bidi="ru-RU"/>
        </w:rPr>
        <w:t xml:space="preserve">с </w:t>
      </w:r>
      <w:r>
        <w:rPr>
          <w:i w:val="0"/>
          <w:iCs w:val="0"/>
          <w:smallCaps/>
          <w:sz w:val="20"/>
          <w:szCs w:val="20"/>
        </w:rPr>
        <w:t>x</w:t>
      </w:r>
      <w:r w:rsidRPr="006710EC">
        <w:rPr>
          <w:i w:val="0"/>
          <w:iCs w:val="0"/>
          <w:smallCaps/>
          <w:sz w:val="20"/>
          <w:szCs w:val="20"/>
          <w:lang w:val="ru-RU"/>
        </w:rPr>
        <w:t xml:space="preserve"> </w:t>
      </w:r>
      <w:r>
        <w:rPr>
          <w:lang w:val="ru-RU" w:eastAsia="ru-RU" w:bidi="ru-RU"/>
        </w:rPr>
        <w:t>ОС</w:t>
      </w:r>
      <w:r>
        <w:rPr>
          <w:sz w:val="15"/>
          <w:szCs w:val="15"/>
          <w:lang w:val="ru-RU" w:eastAsia="ru-RU" w:bidi="ru-RU"/>
        </w:rPr>
        <w:t>,</w:t>
      </w:r>
      <w:r w:rsidRPr="006710EC">
        <w:rPr>
          <w:i w:val="0"/>
          <w:iCs w:val="0"/>
          <w:lang w:val="ru-RU"/>
        </w:rPr>
        <w:t xml:space="preserve">) </w:t>
      </w:r>
      <w:r w:rsidRPr="006710EC">
        <w:rPr>
          <w:i w:val="0"/>
          <w:iCs w:val="0"/>
          <w:sz w:val="28"/>
          <w:szCs w:val="28"/>
          <w:lang w:val="ru-RU"/>
        </w:rPr>
        <w:t xml:space="preserve">+ </w:t>
      </w:r>
      <w:r>
        <w:rPr>
          <w:lang w:val="ru-RU" w:eastAsia="ru-RU" w:bidi="ru-RU"/>
        </w:rPr>
        <w:t>НДС</w:t>
      </w:r>
      <w:r w:rsidRPr="006710EC">
        <w:rPr>
          <w:i w:val="0"/>
          <w:iCs w:val="0"/>
          <w:lang w:val="ru-RU"/>
        </w:rPr>
        <w:t xml:space="preserve">, </w:t>
      </w:r>
      <w:r>
        <w:rPr>
          <w:sz w:val="15"/>
          <w:szCs w:val="15"/>
        </w:rPr>
        <w:t>j</w:t>
      </w:r>
      <w:r w:rsidRPr="006710EC">
        <w:rPr>
          <w:i w:val="0"/>
          <w:iCs w:val="0"/>
          <w:sz w:val="17"/>
          <w:szCs w:val="17"/>
          <w:lang w:val="ru-RU"/>
        </w:rPr>
        <w:t>=</w:t>
      </w:r>
      <w:r w:rsidRPr="006710EC">
        <w:rPr>
          <w:i w:val="0"/>
          <w:iCs w:val="0"/>
          <w:sz w:val="15"/>
          <w:szCs w:val="15"/>
          <w:lang w:val="ru-RU"/>
        </w:rPr>
        <w:t>1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9"/>
        <w:gridCol w:w="1262"/>
        <w:gridCol w:w="1440"/>
        <w:gridCol w:w="2160"/>
        <w:gridCol w:w="878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859" w:type="dxa"/>
            <w:shd w:val="clear" w:color="auto" w:fill="auto"/>
          </w:tcPr>
          <w:p w:rsidR="008077E9" w:rsidRDefault="00250F10">
            <w:pPr>
              <w:pStyle w:val="a7"/>
              <w:tabs>
                <w:tab w:val="left" w:pos="595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НЗ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=</w:t>
            </w:r>
          </w:p>
          <w:p w:rsidR="008077E9" w:rsidRDefault="00250F10">
            <w:pPr>
              <w:pStyle w:val="a7"/>
              <w:spacing w:after="0"/>
              <w:ind w:firstLine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>Pi</w:t>
            </w:r>
          </w:p>
        </w:tc>
        <w:tc>
          <w:tcPr>
            <w:tcW w:w="1262" w:type="dxa"/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</w:t>
            </w:r>
          </w:p>
          <w:p w:rsidR="008077E9" w:rsidRDefault="00250F10">
            <w:pPr>
              <w:pStyle w:val="a7"/>
              <w:spacing w:after="0"/>
              <w:ind w:firstLine="2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осн.раб.</w:t>
            </w:r>
          </w:p>
        </w:tc>
        <w:tc>
          <w:tcPr>
            <w:tcW w:w="1440" w:type="dxa"/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Р</w:t>
            </w:r>
          </w:p>
          <w:p w:rsidR="008077E9" w:rsidRDefault="00250F10">
            <w:pPr>
              <w:pStyle w:val="a7"/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доп.раб.</w:t>
            </w:r>
          </w:p>
        </w:tc>
        <w:tc>
          <w:tcPr>
            <w:tcW w:w="2160" w:type="dxa"/>
            <w:shd w:val="clear" w:color="auto" w:fill="auto"/>
          </w:tcPr>
          <w:p w:rsidR="008077E9" w:rsidRDefault="00250F10">
            <w:pPr>
              <w:pStyle w:val="a7"/>
              <w:tabs>
                <w:tab w:val="left" w:pos="835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Р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+ Р</w:t>
            </w:r>
          </w:p>
          <w:p w:rsidR="008077E9" w:rsidRDefault="00250F10">
            <w:pPr>
              <w:pStyle w:val="a7"/>
              <w:tabs>
                <w:tab w:val="left" w:pos="1235"/>
              </w:tabs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ПИР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непред.</w:t>
            </w:r>
          </w:p>
        </w:tc>
        <w:tc>
          <w:tcPr>
            <w:tcW w:w="878" w:type="dxa"/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НДС,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859" w:type="dxa"/>
            <w:shd w:val="clear" w:color="auto" w:fill="auto"/>
            <w:vAlign w:val="bottom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НЗ</w:t>
            </w:r>
          </w:p>
          <w:p w:rsidR="008077E9" w:rsidRDefault="00250F10">
            <w:pPr>
              <w:pStyle w:val="a7"/>
              <w:spacing w:after="0"/>
              <w:ind w:firstLine="24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к.р±</w:t>
            </w:r>
          </w:p>
        </w:tc>
        <w:tc>
          <w:tcPr>
            <w:tcW w:w="1262" w:type="dxa"/>
            <w:shd w:val="clear" w:color="auto" w:fill="auto"/>
            <w:vAlign w:val="bottom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= Р</w:t>
            </w:r>
          </w:p>
          <w:p w:rsidR="008077E9" w:rsidRDefault="00250F10">
            <w:pPr>
              <w:pStyle w:val="a7"/>
              <w:spacing w:after="0"/>
              <w:ind w:firstLine="3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осн.раб.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077E9" w:rsidRDefault="00250F10">
            <w:pPr>
              <w:pStyle w:val="a7"/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Р</w:t>
            </w:r>
          </w:p>
          <w:p w:rsidR="008077E9" w:rsidRDefault="00250F10">
            <w:pPr>
              <w:pStyle w:val="a7"/>
              <w:spacing w:after="0"/>
              <w:ind w:firstLine="5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доп.раб.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8077E9" w:rsidRDefault="00250F10">
            <w:pPr>
              <w:pStyle w:val="a7"/>
              <w:tabs>
                <w:tab w:val="left" w:pos="995"/>
              </w:tabs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Р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+ Р</w:t>
            </w:r>
          </w:p>
          <w:p w:rsidR="008077E9" w:rsidRDefault="00250F10">
            <w:pPr>
              <w:pStyle w:val="a7"/>
              <w:tabs>
                <w:tab w:val="left" w:pos="1355"/>
              </w:tabs>
              <w:spacing w:after="0"/>
              <w:ind w:firstLine="5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ПИР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непред.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6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+ НДС,</w:t>
            </w:r>
          </w:p>
        </w:tc>
      </w:tr>
    </w:tbl>
    <w:p w:rsidR="008077E9" w:rsidRDefault="008077E9">
      <w:pPr>
        <w:spacing w:after="219" w:line="1" w:lineRule="exact"/>
      </w:pPr>
    </w:p>
    <w:p w:rsidR="008077E9" w:rsidRDefault="00250F10">
      <w:pPr>
        <w:pStyle w:val="22"/>
      </w:pPr>
      <w:r>
        <w:t>где:</w:t>
      </w:r>
    </w:p>
    <w:p w:rsidR="008077E9" w:rsidRDefault="00250F10">
      <w:pPr>
        <w:pStyle w:val="22"/>
        <w:tabs>
          <w:tab w:val="left" w:pos="3145"/>
        </w:tabs>
        <w:jc w:val="both"/>
      </w:pPr>
      <w:r>
        <w:t xml:space="preserve">НЗ </w:t>
      </w:r>
      <w:r w:rsidRPr="006710EC">
        <w:rPr>
          <w:lang w:eastAsia="en-US" w:bidi="en-US"/>
        </w:rPr>
        <w:t xml:space="preserve">, </w:t>
      </w:r>
      <w:r>
        <w:t xml:space="preserve">НЗ </w:t>
      </w:r>
      <w:r w:rsidRPr="006710EC">
        <w:rPr>
          <w:lang w:eastAsia="en-US" w:bidi="en-US"/>
        </w:rPr>
        <w:t xml:space="preserve">, </w:t>
      </w:r>
      <w:r>
        <w:t>НЗ</w:t>
      </w:r>
      <w:r>
        <w:tab/>
      </w:r>
      <w:r w:rsidRPr="006710EC">
        <w:rPr>
          <w:lang w:eastAsia="en-US" w:bidi="en-US"/>
        </w:rPr>
        <w:t xml:space="preserve">- </w:t>
      </w:r>
      <w:r>
        <w:t>норматив затрат соответственно на содержание,</w:t>
      </w:r>
    </w:p>
    <w:p w:rsidR="008077E9" w:rsidRDefault="00250F10">
      <w:pPr>
        <w:pStyle w:val="22"/>
        <w:tabs>
          <w:tab w:val="left" w:pos="1612"/>
          <w:tab w:val="left" w:pos="2434"/>
        </w:tabs>
        <w:ind w:firstLine="740"/>
      </w:pPr>
      <w:r>
        <w:rPr>
          <w:lang w:val="en-US" w:eastAsia="en-US" w:bidi="en-US"/>
        </w:rPr>
        <w:t>ci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pi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K</w:t>
      </w:r>
      <w:r w:rsidRPr="006710EC">
        <w:rPr>
          <w:lang w:eastAsia="en-US" w:bidi="en-US"/>
        </w:rPr>
        <w:t>.</w:t>
      </w:r>
      <w:r>
        <w:rPr>
          <w:lang w:val="en-US" w:eastAsia="en-US" w:bidi="en-US"/>
        </w:rPr>
        <w:t>pi</w:t>
      </w:r>
    </w:p>
    <w:p w:rsidR="008077E9" w:rsidRDefault="00250F10">
      <w:pPr>
        <w:pStyle w:val="22"/>
        <w:ind w:firstLine="0"/>
        <w:jc w:val="both"/>
      </w:pPr>
      <w:r>
        <w:t xml:space="preserve">ремонт или капитальный ремонт 1 км автомобильных дорог </w:t>
      </w:r>
      <w:r>
        <w:rPr>
          <w:lang w:val="en-US" w:eastAsia="en-US" w:bidi="en-US"/>
        </w:rPr>
        <w:t>i</w:t>
      </w:r>
      <w:r>
        <w:t>-й категории, руб. в год;</w:t>
      </w:r>
    </w:p>
    <w:p w:rsidR="008077E9" w:rsidRDefault="00250F10">
      <w:pPr>
        <w:pStyle w:val="22"/>
        <w:tabs>
          <w:tab w:val="left" w:pos="1206"/>
        </w:tabs>
        <w:jc w:val="both"/>
      </w:pPr>
      <w:r>
        <w:t>ЕР</w:t>
      </w:r>
      <w:r>
        <w:tab/>
        <w:t xml:space="preserve">- единичная расценка на выполнение </w:t>
      </w:r>
      <w:r>
        <w:rPr>
          <w:lang w:val="en-US" w:eastAsia="en-US" w:bidi="en-US"/>
        </w:rPr>
        <w:t>j</w:t>
      </w:r>
      <w:r>
        <w:t>-й работы по содержанию</w:t>
      </w:r>
    </w:p>
    <w:p w:rsidR="008077E9" w:rsidRDefault="00250F10">
      <w:pPr>
        <w:pStyle w:val="22"/>
        <w:ind w:firstLine="740"/>
      </w:pPr>
      <w:r>
        <w:rPr>
          <w:lang w:val="en-US" w:eastAsia="en-US" w:bidi="en-US"/>
        </w:rPr>
        <w:t>c</w:t>
      </w:r>
      <w:r>
        <w:rPr>
          <w:vertAlign w:val="superscript"/>
          <w:lang w:val="en-US" w:eastAsia="en-US" w:bidi="en-US"/>
        </w:rPr>
        <w:t>j</w:t>
      </w:r>
    </w:p>
    <w:p w:rsidR="008077E9" w:rsidRDefault="00250F10">
      <w:pPr>
        <w:pStyle w:val="22"/>
        <w:spacing w:line="192" w:lineRule="auto"/>
        <w:ind w:firstLine="0"/>
      </w:pPr>
      <w:r>
        <w:t xml:space="preserve">автомобильной дороги </w:t>
      </w:r>
      <w:r>
        <w:rPr>
          <w:lang w:val="en-US" w:eastAsia="en-US" w:bidi="en-US"/>
        </w:rPr>
        <w:t>i</w:t>
      </w:r>
      <w:r>
        <w:t>-й категории, руб./измеритель;</w:t>
      </w:r>
    </w:p>
    <w:p w:rsidR="008077E9" w:rsidRDefault="00250F10">
      <w:pPr>
        <w:pStyle w:val="22"/>
        <w:tabs>
          <w:tab w:val="left" w:pos="1206"/>
        </w:tabs>
        <w:spacing w:after="220"/>
        <w:jc w:val="both"/>
      </w:pPr>
      <w:r>
        <w:t>ОС</w:t>
      </w:r>
      <w:r>
        <w:tab/>
        <w:t xml:space="preserve">- объем выполнения </w:t>
      </w:r>
      <w:r>
        <w:rPr>
          <w:lang w:val="en-US" w:eastAsia="en-US" w:bidi="en-US"/>
        </w:rPr>
        <w:t>j</w:t>
      </w:r>
      <w:r>
        <w:t xml:space="preserve">-й работы по содержанию дорог </w:t>
      </w:r>
      <w:r>
        <w:rPr>
          <w:lang w:val="en-US" w:eastAsia="en-US" w:bidi="en-US"/>
        </w:rPr>
        <w:t>i</w:t>
      </w:r>
      <w:r>
        <w:t>-й категории,</w:t>
      </w:r>
    </w:p>
    <w:p w:rsidR="008077E9" w:rsidRDefault="00250F10">
      <w:pPr>
        <w:pStyle w:val="22"/>
        <w:tabs>
          <w:tab w:val="left" w:pos="4925"/>
        </w:tabs>
        <w:ind w:firstLine="0"/>
      </w:pPr>
      <w:r>
        <w:t>приведенный на 1 км дороги, ед. изм. (п.</w:t>
      </w:r>
      <w:r>
        <w:tab/>
        <w:t>2.1.8 Методических рекомендаций);</w:t>
      </w:r>
    </w:p>
    <w:p w:rsidR="008077E9" w:rsidRDefault="00250F10">
      <w:pPr>
        <w:pStyle w:val="22"/>
        <w:tabs>
          <w:tab w:val="left" w:pos="1612"/>
        </w:tabs>
        <w:jc w:val="both"/>
      </w:pPr>
      <w:r>
        <w:t>Р</w:t>
      </w:r>
      <w:r>
        <w:tab/>
        <w:t>- расходы на ремонт земляного полотна, дорожных одежд, ремонт</w:t>
      </w:r>
    </w:p>
    <w:p w:rsidR="008077E9" w:rsidRDefault="00250F10">
      <w:pPr>
        <w:pStyle w:val="22"/>
        <w:ind w:firstLine="620"/>
      </w:pPr>
      <w:r>
        <w:t>осн.раб.</w:t>
      </w:r>
    </w:p>
    <w:p w:rsidR="008077E9" w:rsidRDefault="00250F10">
      <w:pPr>
        <w:pStyle w:val="22"/>
        <w:ind w:firstLine="0"/>
        <w:jc w:val="both"/>
      </w:pPr>
      <w:r>
        <w:t>подъездов к дорогам, ремонт искусственных сооружений и ремонт элементов электроосвещения, руб.;</w:t>
      </w:r>
    </w:p>
    <w:p w:rsidR="008077E9" w:rsidRDefault="00250F10">
      <w:pPr>
        <w:pStyle w:val="22"/>
        <w:tabs>
          <w:tab w:val="left" w:pos="1612"/>
          <w:tab w:val="left" w:pos="2434"/>
          <w:tab w:val="left" w:pos="3799"/>
        </w:tabs>
        <w:jc w:val="both"/>
      </w:pPr>
      <w:r>
        <w:t>Р</w:t>
      </w:r>
      <w:r>
        <w:tab/>
        <w:t>, Р</w:t>
      </w:r>
      <w:r>
        <w:tab/>
        <w:t>, Р</w:t>
      </w:r>
      <w:r>
        <w:tab/>
        <w:t>- расходы на проведение дополнительных работ</w:t>
      </w:r>
    </w:p>
    <w:p w:rsidR="008077E9" w:rsidRDefault="00250F10">
      <w:pPr>
        <w:pStyle w:val="22"/>
        <w:tabs>
          <w:tab w:val="left" w:pos="1988"/>
        </w:tabs>
        <w:ind w:firstLine="620"/>
        <w:jc w:val="both"/>
      </w:pPr>
      <w:r>
        <w:t>доп.раб.</w:t>
      </w:r>
      <w:r>
        <w:tab/>
        <w:t>ПИР непред.</w:t>
      </w:r>
    </w:p>
    <w:p w:rsidR="008077E9" w:rsidRDefault="00250F10">
      <w:pPr>
        <w:pStyle w:val="22"/>
        <w:ind w:firstLine="0"/>
        <w:jc w:val="both"/>
      </w:pPr>
      <w:r>
        <w:t>по ремонту (подготовка территории, ремонт пересечений и примыканий, ремонт элементов обустройства дорог, кроме электроосвещения, создание временных зданий и сооружений, прочие работы и затраты), расходы на проектные и изыскательские работы, непредвиденные работы и затраты (определяются на основании</w:t>
      </w:r>
      <w:hyperlink w:anchor="bookmark49" w:tooltip="Current Document">
        <w:r>
          <w:t xml:space="preserve"> </w:t>
        </w:r>
        <w:r>
          <w:rPr>
            <w:color w:val="0000FF"/>
          </w:rPr>
          <w:t>Приложения 5</w:t>
        </w:r>
        <w:r>
          <w:t>)</w:t>
        </w:r>
      </w:hyperlink>
      <w:r>
        <w:t>, руб.;</w:t>
      </w:r>
    </w:p>
    <w:p w:rsidR="008077E9" w:rsidRDefault="00250F10">
      <w:pPr>
        <w:pStyle w:val="22"/>
        <w:jc w:val="both"/>
      </w:pPr>
      <w:r>
        <w:t>НДС - налог на добавленную стоимость (18% от суммы рассчитанных расходов), руб.;</w:t>
      </w:r>
    </w:p>
    <w:p w:rsidR="008077E9" w:rsidRDefault="00250F10">
      <w:pPr>
        <w:pStyle w:val="22"/>
        <w:spacing w:after="300"/>
        <w:jc w:val="both"/>
      </w:pP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 xml:space="preserve">- количество видов работ по содержанию, ремонту или капитальному ремонту 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ед.</w:t>
      </w:r>
    </w:p>
    <w:p w:rsidR="008077E9" w:rsidRDefault="00250F10">
      <w:pPr>
        <w:pStyle w:val="32"/>
        <w:spacing w:line="58" w:lineRule="exact"/>
        <w:jc w:val="center"/>
      </w:pPr>
      <w:r>
        <w:rPr>
          <w:lang w:val="en-US" w:eastAsia="en-US" w:bidi="en-US"/>
        </w:rPr>
        <w:t>n</w:t>
      </w:r>
    </w:p>
    <w:p w:rsidR="008077E9" w:rsidRDefault="00250F10">
      <w:pPr>
        <w:pStyle w:val="32"/>
        <w:tabs>
          <w:tab w:val="left" w:pos="994"/>
          <w:tab w:val="left" w:pos="2434"/>
        </w:tabs>
        <w:spacing w:line="0" w:lineRule="atLeast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Р </w:t>
      </w:r>
      <w:r>
        <w:rPr>
          <w:sz w:val="28"/>
          <w:szCs w:val="28"/>
        </w:rPr>
        <w:t>= =</w:t>
      </w:r>
      <w:r>
        <w:rPr>
          <w:sz w:val="42"/>
          <w:szCs w:val="42"/>
        </w:rPr>
        <w:t>У</w:t>
      </w:r>
      <w:r>
        <w:rPr>
          <w:i w:val="0"/>
          <w:iCs w:val="0"/>
          <w:sz w:val="26"/>
          <w:szCs w:val="26"/>
        </w:rPr>
        <w:t>(</w:t>
      </w:r>
      <w:r>
        <w:rPr>
          <w:sz w:val="26"/>
          <w:szCs w:val="26"/>
        </w:rPr>
        <w:t>ЕР</w:t>
      </w:r>
      <w:r>
        <w:rPr>
          <w:i w:val="0"/>
          <w:iCs w:val="0"/>
          <w:sz w:val="28"/>
          <w:szCs w:val="28"/>
        </w:rPr>
        <w:t xml:space="preserve"> X</w:t>
      </w:r>
      <w:r>
        <w:rPr>
          <w:sz w:val="26"/>
          <w:szCs w:val="26"/>
        </w:rPr>
        <w:t>ОР</w:t>
      </w:r>
      <w:r>
        <w:rPr>
          <w:i w:val="0"/>
          <w:iCs w:val="0"/>
          <w:sz w:val="26"/>
          <w:szCs w:val="26"/>
        </w:rPr>
        <w:t xml:space="preserve"> ),</w:t>
      </w:r>
      <w:r>
        <w:rPr>
          <w:i w:val="0"/>
          <w:iCs w:val="0"/>
          <w:sz w:val="26"/>
          <w:szCs w:val="26"/>
        </w:rPr>
        <w:br/>
      </w:r>
      <w:r>
        <w:t>осн. раб.</w:t>
      </w:r>
      <w:r>
        <w:tab/>
      </w:r>
      <w:r>
        <w:rPr>
          <w:u w:val="single"/>
        </w:rPr>
        <w:t>/ р</w:t>
      </w:r>
      <w:r>
        <w:t xml:space="preserve"> Р </w:t>
      </w:r>
      <w:r>
        <w:rPr>
          <w:lang w:val="en-US" w:eastAsia="en-US" w:bidi="en-US"/>
        </w:rPr>
        <w:t>pj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ij</w:t>
      </w:r>
      <w:r w:rsidRPr="006710EC">
        <w:rPr>
          <w:lang w:eastAsia="en-US" w:bidi="en-US"/>
        </w:rPr>
        <w:t xml:space="preserve"> </w:t>
      </w:r>
      <w:r>
        <w:rPr>
          <w:sz w:val="26"/>
          <w:szCs w:val="26"/>
        </w:rPr>
        <w:t>,</w:t>
      </w:r>
    </w:p>
    <w:p w:rsidR="008077E9" w:rsidRDefault="00250F10">
      <w:pPr>
        <w:pStyle w:val="32"/>
        <w:spacing w:after="300" w:line="0" w:lineRule="atLeast"/>
        <w:jc w:val="center"/>
      </w:pPr>
      <w:r>
        <w:rPr>
          <w:lang w:val="en-US" w:eastAsia="en-US" w:bidi="en-US"/>
        </w:rPr>
        <w:t>j</w:t>
      </w:r>
      <w:r w:rsidRPr="006710EC">
        <w:rPr>
          <w:i w:val="0"/>
          <w:iCs w:val="0"/>
          <w:sz w:val="17"/>
          <w:szCs w:val="17"/>
          <w:lang w:eastAsia="en-US" w:bidi="en-US"/>
        </w:rPr>
        <w:t>=</w:t>
      </w:r>
      <w:r w:rsidRPr="006710EC">
        <w:rPr>
          <w:i w:val="0"/>
          <w:iCs w:val="0"/>
          <w:lang w:eastAsia="en-US" w:bidi="en-US"/>
        </w:rPr>
        <w:t>1</w:t>
      </w:r>
    </w:p>
    <w:p w:rsidR="008077E9" w:rsidRDefault="00250F10">
      <w:pPr>
        <w:pStyle w:val="22"/>
      </w:pPr>
      <w:r>
        <w:t>где:</w:t>
      </w:r>
    </w:p>
    <w:p w:rsidR="008077E9" w:rsidRDefault="00250F10">
      <w:pPr>
        <w:pStyle w:val="22"/>
        <w:tabs>
          <w:tab w:val="left" w:pos="1206"/>
          <w:tab w:val="left" w:pos="8415"/>
        </w:tabs>
        <w:jc w:val="both"/>
      </w:pPr>
      <w:r>
        <w:t>ЕР</w:t>
      </w:r>
      <w:r>
        <w:tab/>
        <w:t xml:space="preserve">- единичная расценка на выполнение </w:t>
      </w:r>
      <w:r>
        <w:rPr>
          <w:lang w:val="en-US" w:eastAsia="en-US" w:bidi="en-US"/>
        </w:rPr>
        <w:t>j</w:t>
      </w:r>
      <w:r>
        <w:t>-й работы (п.</w:t>
      </w:r>
      <w:r>
        <w:tab/>
        <w:t>2.1.7</w:t>
      </w:r>
    </w:p>
    <w:p w:rsidR="008077E9" w:rsidRDefault="00250F10">
      <w:pPr>
        <w:pStyle w:val="22"/>
        <w:ind w:firstLine="740"/>
      </w:pPr>
      <w:r>
        <w:rPr>
          <w:lang w:val="en-US" w:eastAsia="en-US" w:bidi="en-US"/>
        </w:rPr>
        <w:t>P</w:t>
      </w:r>
      <w:r>
        <w:rPr>
          <w:vertAlign w:val="superscript"/>
          <w:lang w:val="en-US" w:eastAsia="en-US" w:bidi="en-US"/>
        </w:rPr>
        <w:t>j</w:t>
      </w:r>
    </w:p>
    <w:p w:rsidR="008077E9" w:rsidRDefault="00250F10">
      <w:pPr>
        <w:pStyle w:val="22"/>
        <w:tabs>
          <w:tab w:val="left" w:pos="1988"/>
          <w:tab w:val="left" w:pos="3799"/>
        </w:tabs>
        <w:spacing w:line="197" w:lineRule="auto"/>
        <w:ind w:firstLine="0"/>
        <w:jc w:val="both"/>
      </w:pPr>
      <w:r>
        <w:t>Методических</w:t>
      </w:r>
      <w:r>
        <w:tab/>
        <w:t>рекомендаций)</w:t>
      </w:r>
      <w:r>
        <w:tab/>
        <w:t>по ремонту или капитальному ремонту</w:t>
      </w:r>
    </w:p>
    <w:p w:rsidR="008077E9" w:rsidRDefault="00250F10">
      <w:pPr>
        <w:pStyle w:val="22"/>
        <w:ind w:firstLine="0"/>
      </w:pPr>
      <w:r>
        <w:t xml:space="preserve">автомобильной дороги </w:t>
      </w:r>
      <w:r>
        <w:rPr>
          <w:lang w:val="en-US" w:eastAsia="en-US" w:bidi="en-US"/>
        </w:rPr>
        <w:t>i</w:t>
      </w:r>
      <w:r>
        <w:t>-й категории, руб./измеритель;</w:t>
      </w:r>
    </w:p>
    <w:p w:rsidR="008077E9" w:rsidRDefault="00250F10">
      <w:pPr>
        <w:pStyle w:val="22"/>
        <w:tabs>
          <w:tab w:val="left" w:pos="1206"/>
          <w:tab w:val="left" w:pos="3799"/>
          <w:tab w:val="left" w:pos="4426"/>
        </w:tabs>
        <w:spacing w:after="220"/>
        <w:jc w:val="both"/>
      </w:pPr>
      <w:r>
        <w:t>ОР</w:t>
      </w:r>
      <w:r>
        <w:tab/>
        <w:t>- объем выполнения</w:t>
      </w:r>
      <w:r>
        <w:tab/>
      </w:r>
      <w:r>
        <w:rPr>
          <w:lang w:val="en-US" w:eastAsia="en-US" w:bidi="en-US"/>
        </w:rPr>
        <w:t>j</w:t>
      </w:r>
      <w:r>
        <w:t>-й</w:t>
      </w:r>
      <w:r>
        <w:tab/>
        <w:t xml:space="preserve">работы по ремонту дорог </w:t>
      </w:r>
      <w:r>
        <w:rPr>
          <w:lang w:val="en-US" w:eastAsia="en-US" w:bidi="en-US"/>
        </w:rPr>
        <w:t>i</w:t>
      </w:r>
      <w:r>
        <w:t>-й категории,</w:t>
      </w:r>
    </w:p>
    <w:p w:rsidR="008077E9" w:rsidRDefault="00250F10">
      <w:pPr>
        <w:pStyle w:val="22"/>
        <w:tabs>
          <w:tab w:val="left" w:pos="4925"/>
        </w:tabs>
        <w:ind w:firstLine="0"/>
      </w:pPr>
      <w:r>
        <w:t>приведенный на 1 км дороги, ед. изм. (п.</w:t>
      </w:r>
      <w:r>
        <w:tab/>
        <w:t>2.1.9 Методических рекомендаций);</w:t>
      </w:r>
    </w:p>
    <w:p w:rsidR="008077E9" w:rsidRDefault="00250F10">
      <w:pPr>
        <w:pStyle w:val="22"/>
        <w:jc w:val="both"/>
      </w:pP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 xml:space="preserve">- количество видов работ по ремонту или капитальному ремонту 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ед.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1037"/>
        </w:tabs>
        <w:ind w:firstLine="560"/>
        <w:jc w:val="both"/>
      </w:pPr>
      <w:r>
        <w:t xml:space="preserve">Единичные расценки на содержание и ремонт автодорог рекомендуется определять на основании "Временных сметных норм на работы по зимнему и летнему содержанию автодорог" (ВрСНиРс), утвержденных Минтрансом России, "Типовых сметных норм времени на содержание и планово-предупредительный ремонт искусственных сооружений", государственными и территориальными сметными нормами и нормативами ресурсным методом исходя из утвержденных норм и нормативов трудовых, материальных ресурсов и нормативов потребности в машинах и механизмах на выполнение работ </w:t>
      </w:r>
      <w:hyperlink w:anchor="bookmark59" w:tooltip="Current Document">
        <w:r>
          <w:t>[</w:t>
        </w:r>
        <w:r>
          <w:rPr>
            <w:color w:val="0000FF"/>
          </w:rPr>
          <w:t xml:space="preserve">10 </w:t>
        </w:r>
      </w:hyperlink>
      <w:r>
        <w:t>- 23].</w:t>
      </w:r>
    </w:p>
    <w:p w:rsidR="008077E9" w:rsidRDefault="00250F10">
      <w:pPr>
        <w:pStyle w:val="1"/>
        <w:ind w:firstLine="560"/>
      </w:pPr>
      <w:r>
        <w:t>Размеры накладных расходов и сметной прибыли при расчете единичных расценок на работы по</w:t>
      </w:r>
      <w:r>
        <w:br w:type="page"/>
      </w:r>
      <w:r>
        <w:lastRenderedPageBreak/>
        <w:t xml:space="preserve">содержанию автомобильных дорог и искусственных сооружений на них рекомендуется определять расчетным методом исходя из учитываемого состава затрат. Нормативы накладных расходов и сметной прибыли могут быть утверждены уполномоченным органом. При отсутствии нормативов накладных расходов и сметной прибыли до их утверждения рекомендуется применять их размеры в соответствии с письмом Минтранса РФ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ГСДХ-28/1478 от 08.04.2003 соответственно 11,7% от прямых расходов и 8,0% от прямых расходов с накладными.</w:t>
      </w:r>
    </w:p>
    <w:p w:rsidR="008077E9" w:rsidRDefault="00250F10">
      <w:pPr>
        <w:pStyle w:val="1"/>
        <w:ind w:firstLine="560"/>
        <w:jc w:val="both"/>
      </w:pPr>
      <w:r>
        <w:t xml:space="preserve">Размеры накладных расходов и сметной прибыли при расчете единичных расценок на работы по ремонту автомобильных дорог рекомендуется учитывать в размере 120,7% и 80,75% соответственно от фонда оплаты труда ремонтных рабочих и механизаторов </w:t>
      </w:r>
      <w:hyperlink w:anchor="bookmark60" w:tooltip="Current Document">
        <w:r>
          <w:t>[</w:t>
        </w:r>
        <w:r>
          <w:rPr>
            <w:color w:val="0000FF"/>
          </w:rPr>
          <w:t>24</w:t>
        </w:r>
        <w:r>
          <w:t>,</w:t>
        </w:r>
      </w:hyperlink>
      <w:hyperlink w:anchor="bookmark61" w:tooltip="Current Document">
        <w:r>
          <w:t xml:space="preserve"> </w:t>
        </w:r>
        <w:r>
          <w:rPr>
            <w:color w:val="0000FF"/>
          </w:rPr>
          <w:t>25</w:t>
        </w:r>
        <w:r>
          <w:t>]</w:t>
        </w:r>
      </w:hyperlink>
      <w:r>
        <w:t>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1030"/>
        </w:tabs>
        <w:ind w:firstLine="560"/>
        <w:jc w:val="both"/>
      </w:pPr>
      <w:r>
        <w:t xml:space="preserve">При расчете нормативов финансовых затрат рекомендуется использовать программно-сметные </w:t>
      </w:r>
      <w:hyperlink w:anchor="bookmark62" w:tooltip="Current Document">
        <w:r>
          <w:rPr>
            <w:color w:val="0000FF"/>
          </w:rPr>
          <w:t xml:space="preserve">[26] </w:t>
        </w:r>
      </w:hyperlink>
      <w:r>
        <w:t>комплексы, проекты работ по ремонту и содержанию автомобильных дорог или сметные расчеты стоимости работ по ремонту и содержанию автомобильных дорог.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1030"/>
        </w:tabs>
        <w:spacing w:after="260" w:line="233" w:lineRule="auto"/>
        <w:ind w:firstLine="560"/>
        <w:jc w:val="both"/>
      </w:pPr>
      <w:r>
        <w:t>Расходы на ремонт и капитальный ремонт мостовых сооружений определяются на основании индивидуальных проектно-сметных расчетов.</w:t>
      </w:r>
    </w:p>
    <w:p w:rsidR="008077E9" w:rsidRDefault="00250F10">
      <w:pPr>
        <w:pStyle w:val="1"/>
        <w:numPr>
          <w:ilvl w:val="0"/>
          <w:numId w:val="1"/>
        </w:numPr>
        <w:tabs>
          <w:tab w:val="left" w:pos="706"/>
        </w:tabs>
        <w:spacing w:after="260"/>
        <w:ind w:firstLine="0"/>
        <w:jc w:val="center"/>
      </w:pPr>
      <w:r>
        <w:t>Определение размера ассигнований (потребности</w:t>
      </w:r>
      <w:r>
        <w:br/>
        <w:t>в финансовых ресурсах) из местного бюджета на содержание</w:t>
      </w:r>
      <w:r>
        <w:br/>
        <w:t>автомобильных дорог местного значения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1030"/>
        </w:tabs>
        <w:spacing w:after="340"/>
        <w:ind w:firstLine="560"/>
        <w:jc w:val="both"/>
      </w:pPr>
      <w:r>
        <w:t>Определение размера ежегодных ассигнований из местного бюджета на содержание, ремонт и капитальный ремонт автомобильных дорог местного значения осуществляется по формулам:</w:t>
      </w:r>
    </w:p>
    <w:p w:rsidR="008077E9" w:rsidRDefault="00250F10">
      <w:pPr>
        <w:pStyle w:val="32"/>
        <w:spacing w:line="240" w:lineRule="auto"/>
        <w:ind w:left="4680"/>
      </w:pPr>
      <w:r>
        <w:rPr>
          <w:lang w:val="en-US" w:eastAsia="en-US" w:bidi="en-US"/>
        </w:rPr>
        <w:t>n</w:t>
      </w:r>
    </w:p>
    <w:p w:rsidR="008077E9" w:rsidRDefault="00250F10">
      <w:pPr>
        <w:pStyle w:val="32"/>
        <w:spacing w:after="340" w:line="130" w:lineRule="auto"/>
        <w:jc w:val="center"/>
      </w:pPr>
      <w:r>
        <w:rPr>
          <w:sz w:val="26"/>
          <w:szCs w:val="26"/>
        </w:rPr>
        <w:t>А</w:t>
      </w:r>
      <w:r>
        <w:t>сод.</w:t>
      </w:r>
      <w:r>
        <w:rPr>
          <w:sz w:val="28"/>
          <w:szCs w:val="28"/>
        </w:rPr>
        <w:t>=</w:t>
      </w:r>
      <w:r>
        <w:rPr>
          <w:sz w:val="44"/>
          <w:szCs w:val="44"/>
        </w:rPr>
        <w:t xml:space="preserve">Х </w:t>
      </w:r>
      <w:r>
        <w:rPr>
          <w:sz w:val="26"/>
          <w:szCs w:val="26"/>
        </w:rPr>
        <w:t>НЗ</w:t>
      </w:r>
      <w:r>
        <w:t>с,</w:t>
      </w:r>
      <w:r>
        <w:rPr>
          <w:sz w:val="28"/>
          <w:szCs w:val="28"/>
        </w:rPr>
        <w:t xml:space="preserve">^ </w:t>
      </w:r>
      <w:r>
        <w:rPr>
          <w:sz w:val="26"/>
          <w:szCs w:val="26"/>
        </w:rPr>
        <w:t>ОП</w:t>
      </w:r>
      <w:r>
        <w:t xml:space="preserve">д </w:t>
      </w:r>
      <w:r>
        <w:rPr>
          <w:lang w:val="en-US" w:eastAsia="en-US" w:bidi="en-US"/>
        </w:rPr>
        <w:t>i</w:t>
      </w:r>
      <w:r>
        <w:rPr>
          <w:sz w:val="26"/>
          <w:szCs w:val="26"/>
        </w:rPr>
        <w:t>,</w:t>
      </w:r>
      <w:r>
        <w:rPr>
          <w:sz w:val="26"/>
          <w:szCs w:val="26"/>
        </w:rPr>
        <w:br/>
      </w:r>
      <w:r>
        <w:rPr>
          <w:lang w:val="en-US" w:eastAsia="en-US" w:bidi="en-US"/>
        </w:rPr>
        <w:t>i</w:t>
      </w:r>
      <w:r>
        <w:rPr>
          <w:i w:val="0"/>
          <w:iCs w:val="0"/>
          <w:sz w:val="17"/>
          <w:szCs w:val="17"/>
        </w:rPr>
        <w:t>=</w:t>
      </w:r>
      <w:r>
        <w:rPr>
          <w:i w:val="0"/>
          <w:iCs w:val="0"/>
        </w:rPr>
        <w:t>1</w:t>
      </w:r>
    </w:p>
    <w:p w:rsidR="008077E9" w:rsidRDefault="00250F10">
      <w:pPr>
        <w:pStyle w:val="32"/>
        <w:spacing w:line="228" w:lineRule="auto"/>
        <w:ind w:left="4240"/>
      </w:pPr>
      <w:r>
        <w:rPr>
          <w:lang w:val="en-US" w:eastAsia="en-US" w:bidi="en-US"/>
        </w:rPr>
        <w:t>n</w:t>
      </w:r>
    </w:p>
    <w:p w:rsidR="008077E9" w:rsidRDefault="00250F10">
      <w:pPr>
        <w:pStyle w:val="32"/>
        <w:spacing w:after="340" w:line="0" w:lineRule="atLeast"/>
        <w:jc w:val="center"/>
      </w:pPr>
      <w:r>
        <w:rPr>
          <w:vertAlign w:val="superscript"/>
        </w:rPr>
        <w:t>А</w:t>
      </w:r>
      <w:r>
        <w:t xml:space="preserve">рем. </w:t>
      </w:r>
      <w:r>
        <w:rPr>
          <w:sz w:val="28"/>
          <w:szCs w:val="28"/>
        </w:rPr>
        <w:t>=</w:t>
      </w:r>
      <w:r>
        <w:rPr>
          <w:i w:val="0"/>
          <w:iCs w:val="0"/>
          <w:sz w:val="44"/>
          <w:szCs w:val="44"/>
        </w:rPr>
        <w:t xml:space="preserve"> </w:t>
      </w:r>
      <w:r>
        <w:rPr>
          <w:i w:val="0"/>
          <w:iCs w:val="0"/>
          <w:sz w:val="44"/>
          <w:szCs w:val="44"/>
          <w:lang w:val="en-US" w:eastAsia="en-US" w:bidi="en-US"/>
        </w:rPr>
        <w:t>Z</w:t>
      </w:r>
      <w:r w:rsidRPr="006710EC">
        <w:rPr>
          <w:i w:val="0"/>
          <w:iCs w:val="0"/>
          <w:sz w:val="44"/>
          <w:szCs w:val="44"/>
          <w:lang w:eastAsia="en-US" w:bidi="en-US"/>
        </w:rPr>
        <w:t xml:space="preserve"> </w:t>
      </w:r>
      <w:r>
        <w:rPr>
          <w:vertAlign w:val="superscript"/>
        </w:rPr>
        <w:t>НЗ</w:t>
      </w:r>
      <w:r>
        <w:t xml:space="preserve">Р. </w:t>
      </w:r>
      <w:r>
        <w:rPr>
          <w:lang w:val="en-US" w:eastAsia="en-US" w:bidi="en-US"/>
        </w:rPr>
        <w:t>i</w:t>
      </w:r>
      <w:r w:rsidRPr="006710EC">
        <w:rPr>
          <w:i w:val="0"/>
          <w:iCs w:val="0"/>
          <w:sz w:val="44"/>
          <w:szCs w:val="44"/>
          <w:lang w:eastAsia="en-US" w:bidi="en-US"/>
        </w:rPr>
        <w:t xml:space="preserve"> </w:t>
      </w:r>
      <w:r>
        <w:rPr>
          <w:i w:val="0"/>
          <w:iCs w:val="0"/>
          <w:sz w:val="44"/>
          <w:szCs w:val="44"/>
          <w:vertAlign w:val="superscript"/>
        </w:rPr>
        <w:t xml:space="preserve">Х </w:t>
      </w:r>
      <w:r>
        <w:rPr>
          <w:vertAlign w:val="superscript"/>
        </w:rPr>
        <w:t>РО</w:t>
      </w:r>
      <w:r>
        <w:t xml:space="preserve">рем. </w:t>
      </w:r>
      <w:r>
        <w:rPr>
          <w:lang w:val="en-US" w:eastAsia="en-US" w:bidi="en-US"/>
        </w:rPr>
        <w:t>i</w:t>
      </w:r>
      <w:r w:rsidRPr="006710EC">
        <w:rPr>
          <w:i w:val="0"/>
          <w:iCs w:val="0"/>
          <w:sz w:val="44"/>
          <w:szCs w:val="44"/>
          <w:lang w:eastAsia="en-US" w:bidi="en-US"/>
        </w:rPr>
        <w:t xml:space="preserve"> </w:t>
      </w:r>
      <w:r>
        <w:rPr>
          <w:i w:val="0"/>
          <w:iCs w:val="0"/>
          <w:sz w:val="44"/>
          <w:szCs w:val="44"/>
          <w:vertAlign w:val="superscript"/>
        </w:rPr>
        <w:t xml:space="preserve">+ </w:t>
      </w:r>
      <w:r>
        <w:rPr>
          <w:vertAlign w:val="superscript"/>
        </w:rPr>
        <w:t>Р</w:t>
      </w:r>
      <w:r>
        <w:t>м. с</w:t>
      </w:r>
      <w:r>
        <w:rPr>
          <w:i w:val="0"/>
          <w:iCs w:val="0"/>
        </w:rPr>
        <w:t xml:space="preserve"> ■</w:t>
      </w:r>
      <w:r>
        <w:rPr>
          <w:i w:val="0"/>
          <w:iCs w:val="0"/>
          <w:vertAlign w:val="superscript"/>
        </w:rPr>
        <w:t>,</w:t>
      </w:r>
      <w:r>
        <w:rPr>
          <w:i w:val="0"/>
          <w:iCs w:val="0"/>
          <w:vertAlign w:val="superscript"/>
        </w:rPr>
        <w:br/>
      </w:r>
      <w:r>
        <w:rPr>
          <w:lang w:val="en-US" w:eastAsia="en-US" w:bidi="en-US"/>
        </w:rPr>
        <w:t>i</w:t>
      </w:r>
      <w:r w:rsidRPr="006710EC">
        <w:rPr>
          <w:i w:val="0"/>
          <w:iCs w:val="0"/>
          <w:sz w:val="17"/>
          <w:szCs w:val="17"/>
          <w:lang w:eastAsia="en-US" w:bidi="en-US"/>
        </w:rPr>
        <w:t>=</w:t>
      </w:r>
      <w:r w:rsidRPr="006710EC">
        <w:rPr>
          <w:i w:val="0"/>
          <w:iCs w:val="0"/>
          <w:lang w:eastAsia="en-US" w:bidi="en-US"/>
        </w:rPr>
        <w:t>1</w:t>
      </w:r>
    </w:p>
    <w:p w:rsidR="008077E9" w:rsidRDefault="00250F10">
      <w:pPr>
        <w:pStyle w:val="32"/>
        <w:spacing w:line="228" w:lineRule="auto"/>
        <w:ind w:left="4180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2711450</wp:posOffset>
                </wp:positionH>
                <wp:positionV relativeFrom="paragraph">
                  <wp:posOffset>101600</wp:posOffset>
                </wp:positionV>
                <wp:extent cx="402590" cy="237490"/>
                <wp:effectExtent l="0" t="0" r="0" b="0"/>
                <wp:wrapSquare wrapText="righ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2590" cy="2374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40"/>
                              <w:spacing w:after="0" w:line="240" w:lineRule="auto"/>
                              <w:ind w:left="0" w:firstLine="0"/>
                            </w:pPr>
                            <w:r>
                              <w:rPr>
                                <w:lang w:val="ru-RU" w:eastAsia="ru-RU" w:bidi="ru-RU"/>
                              </w:rPr>
                              <w:t>А</w:t>
                            </w:r>
                          </w:p>
                          <w:p w:rsidR="00250F10" w:rsidRDefault="00250F10">
                            <w:pPr>
                              <w:pStyle w:val="32"/>
                              <w:spacing w:line="180" w:lineRule="auto"/>
                              <w:ind w:firstLine="180"/>
                            </w:pPr>
                            <w:r>
                              <w:t>к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 xml:space="preserve">. </w:t>
                            </w:r>
                            <w:r>
                              <w:t>рем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>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9" o:spid="_x0000_s1026" type="#_x0000_t202" style="position:absolute;left:0;text-align:left;margin-left:213.5pt;margin-top:8pt;width:31.7pt;height:18.7pt;z-index:12582937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" filled="f" stroked="f">
                <v:textbox inset="0,0,0,0">
                  <w:txbxContent>
                    <w:p w:rsidR="00250F10" w:rsidRDefault="00250F10">
                      <w:pPr>
                        <w:pStyle w:val="40"/>
                        <w:spacing w:after="0" w:line="240" w:lineRule="auto"/>
                        <w:ind w:left="0" w:firstLine="0"/>
                      </w:pPr>
                      <w:r>
                        <w:rPr>
                          <w:lang w:val="ru-RU" w:eastAsia="ru-RU" w:bidi="ru-RU"/>
                        </w:rPr>
                        <w:t>А</w:t>
                      </w:r>
                    </w:p>
                    <w:p w:rsidR="00250F10" w:rsidRDefault="00250F10">
                      <w:pPr>
                        <w:pStyle w:val="32"/>
                        <w:spacing w:line="180" w:lineRule="auto"/>
                        <w:ind w:firstLine="180"/>
                      </w:pPr>
                      <w:r>
                        <w:t>к</w:t>
                      </w:r>
                      <w:r>
                        <w:rPr>
                          <w:i w:val="0"/>
                          <w:iCs w:val="0"/>
                        </w:rPr>
                        <w:t xml:space="preserve">. </w:t>
                      </w:r>
                      <w:r>
                        <w:t>рем</w:t>
                      </w:r>
                      <w:r>
                        <w:rPr>
                          <w:i w:val="0"/>
                          <w:iCs w:val="0"/>
                        </w:rPr>
                        <w:t>.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lang w:val="en-US" w:eastAsia="en-US" w:bidi="en-US"/>
        </w:rPr>
        <w:t>n</w:t>
      </w:r>
    </w:p>
    <w:p w:rsidR="008077E9" w:rsidRDefault="00250F10">
      <w:pPr>
        <w:pStyle w:val="32"/>
        <w:spacing w:after="260" w:line="0" w:lineRule="atLeast"/>
        <w:jc w:val="center"/>
      </w:pPr>
      <w:r>
        <w:rPr>
          <w:i w:val="0"/>
          <w:iCs w:val="0"/>
          <w:sz w:val="44"/>
          <w:szCs w:val="44"/>
          <w:lang w:val="en-US" w:eastAsia="en-US" w:bidi="en-US"/>
        </w:rPr>
        <w:t>Z</w:t>
      </w:r>
      <w:r w:rsidRPr="006710EC">
        <w:rPr>
          <w:i w:val="0"/>
          <w:iCs w:val="0"/>
          <w:sz w:val="44"/>
          <w:szCs w:val="44"/>
          <w:lang w:eastAsia="en-US" w:bidi="en-US"/>
        </w:rPr>
        <w:t xml:space="preserve"> </w:t>
      </w:r>
      <w:r>
        <w:rPr>
          <w:vertAlign w:val="superscript"/>
        </w:rPr>
        <w:t>НЗ</w:t>
      </w:r>
      <w:r>
        <w:t xml:space="preserve">к. Р. </w:t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 xml:space="preserve"> </w:t>
      </w:r>
      <w:r>
        <w:rPr>
          <w:sz w:val="28"/>
          <w:szCs w:val="28"/>
          <w:vertAlign w:val="superscript"/>
        </w:rPr>
        <w:t xml:space="preserve">Х </w:t>
      </w:r>
      <w:r>
        <w:rPr>
          <w:vertAlign w:val="superscript"/>
        </w:rPr>
        <w:t>РО</w:t>
      </w:r>
      <w:r>
        <w:t xml:space="preserve">к. рем. </w:t>
      </w:r>
      <w:r>
        <w:rPr>
          <w:lang w:val="en-US" w:eastAsia="en-US" w:bidi="en-US"/>
        </w:rPr>
        <w:t>i</w:t>
      </w:r>
      <w:r w:rsidRPr="006710EC">
        <w:rPr>
          <w:i w:val="0"/>
          <w:iCs w:val="0"/>
          <w:sz w:val="44"/>
          <w:szCs w:val="44"/>
          <w:lang w:eastAsia="en-US" w:bidi="en-US"/>
        </w:rPr>
        <w:t xml:space="preserve"> </w:t>
      </w:r>
      <w:r>
        <w:rPr>
          <w:i w:val="0"/>
          <w:iCs w:val="0"/>
          <w:sz w:val="44"/>
          <w:szCs w:val="44"/>
          <w:vertAlign w:val="superscript"/>
        </w:rPr>
        <w:t xml:space="preserve">+ </w:t>
      </w:r>
      <w:r>
        <w:rPr>
          <w:vertAlign w:val="superscript"/>
        </w:rPr>
        <w:t>Р</w:t>
      </w:r>
      <w:r>
        <w:t>м. с</w:t>
      </w:r>
      <w:r>
        <w:rPr>
          <w:i w:val="0"/>
          <w:iCs w:val="0"/>
        </w:rPr>
        <w:t>.</w:t>
      </w:r>
      <w:r>
        <w:rPr>
          <w:i w:val="0"/>
          <w:iCs w:val="0"/>
          <w:sz w:val="26"/>
          <w:szCs w:val="26"/>
        </w:rPr>
        <w:t>,</w:t>
      </w:r>
      <w:r>
        <w:rPr>
          <w:i w:val="0"/>
          <w:iCs w:val="0"/>
          <w:sz w:val="26"/>
          <w:szCs w:val="26"/>
        </w:rPr>
        <w:br/>
      </w:r>
      <w:r>
        <w:rPr>
          <w:lang w:val="en-US" w:eastAsia="en-US" w:bidi="en-US"/>
        </w:rPr>
        <w:t>i</w:t>
      </w:r>
      <w:r w:rsidRPr="006710EC">
        <w:rPr>
          <w:i w:val="0"/>
          <w:iCs w:val="0"/>
          <w:sz w:val="17"/>
          <w:szCs w:val="17"/>
          <w:lang w:eastAsia="en-US" w:bidi="en-US"/>
        </w:rPr>
        <w:t>=</w:t>
      </w:r>
      <w:r w:rsidRPr="006710EC">
        <w:rPr>
          <w:lang w:eastAsia="en-US" w:bidi="en-US"/>
        </w:rPr>
        <w:t>1</w:t>
      </w:r>
    </w:p>
    <w:p w:rsidR="008077E9" w:rsidRDefault="00250F10">
      <w:pPr>
        <w:pStyle w:val="22"/>
        <w:jc w:val="both"/>
      </w:pPr>
      <w:r>
        <w:t>где:</w:t>
      </w:r>
    </w:p>
    <w:p w:rsidR="008077E9" w:rsidRDefault="00250F10">
      <w:pPr>
        <w:pStyle w:val="22"/>
        <w:tabs>
          <w:tab w:val="left" w:pos="1030"/>
          <w:tab w:val="left" w:pos="2019"/>
          <w:tab w:val="left" w:pos="3394"/>
        </w:tabs>
        <w:jc w:val="both"/>
      </w:pPr>
      <w:r>
        <w:t>А</w:t>
      </w:r>
      <w:r>
        <w:tab/>
        <w:t>, А</w:t>
      </w:r>
      <w:r>
        <w:tab/>
        <w:t>, А</w:t>
      </w:r>
      <w:r>
        <w:tab/>
        <w:t>- размер ассигнований из муниципального бюджета</w:t>
      </w:r>
    </w:p>
    <w:p w:rsidR="008077E9" w:rsidRDefault="00250F10">
      <w:pPr>
        <w:pStyle w:val="22"/>
        <w:tabs>
          <w:tab w:val="left" w:pos="1564"/>
          <w:tab w:val="left" w:pos="2470"/>
        </w:tabs>
        <w:ind w:firstLine="620"/>
        <w:jc w:val="both"/>
      </w:pPr>
      <w:r>
        <w:t>сод.</w:t>
      </w:r>
      <w:r>
        <w:tab/>
        <w:t>рем.</w:t>
      </w:r>
      <w:r>
        <w:tab/>
        <w:t>к.рем.</w:t>
      </w:r>
    </w:p>
    <w:p w:rsidR="008077E9" w:rsidRDefault="00250F10">
      <w:pPr>
        <w:pStyle w:val="22"/>
        <w:ind w:firstLine="0"/>
        <w:jc w:val="both"/>
      </w:pPr>
      <w:r>
        <w:t>на содержание, ремонт и капитальный ремонт автомобильных местного значения, тыс. руб./год;</w:t>
      </w:r>
    </w:p>
    <w:p w:rsidR="008077E9" w:rsidRDefault="00250F10">
      <w:pPr>
        <w:pStyle w:val="22"/>
        <w:tabs>
          <w:tab w:val="left" w:pos="1030"/>
          <w:tab w:val="left" w:pos="2019"/>
          <w:tab w:val="left" w:pos="3145"/>
        </w:tabs>
        <w:jc w:val="both"/>
      </w:pPr>
      <w:r>
        <w:t>НЗ</w:t>
      </w:r>
      <w:r>
        <w:tab/>
        <w:t>, НЗ</w:t>
      </w:r>
      <w:r>
        <w:tab/>
        <w:t>, НЗ</w:t>
      </w:r>
      <w:r>
        <w:tab/>
        <w:t>- соответственно установленные нормативы денежных</w:t>
      </w:r>
    </w:p>
    <w:p w:rsidR="008077E9" w:rsidRDefault="00250F10">
      <w:pPr>
        <w:pStyle w:val="22"/>
        <w:tabs>
          <w:tab w:val="left" w:pos="1564"/>
          <w:tab w:val="left" w:pos="2470"/>
        </w:tabs>
        <w:ind w:firstLine="740"/>
        <w:jc w:val="both"/>
      </w:pPr>
      <w:r>
        <w:rPr>
          <w:lang w:val="en-US" w:eastAsia="en-US" w:bidi="en-US"/>
        </w:rPr>
        <w:t>c</w:t>
      </w:r>
      <w:r w:rsidRPr="006710EC">
        <w:rPr>
          <w:lang w:eastAsia="en-US" w:bidi="en-US"/>
        </w:rPr>
        <w:t>.</w:t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p</w:t>
      </w:r>
      <w:r w:rsidRPr="006710EC">
        <w:rPr>
          <w:lang w:eastAsia="en-US" w:bidi="en-US"/>
        </w:rPr>
        <w:t>.</w:t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ab/>
      </w:r>
      <w:r>
        <w:rPr>
          <w:lang w:val="en-US" w:eastAsia="en-US" w:bidi="en-US"/>
        </w:rPr>
        <w:t>k</w:t>
      </w:r>
      <w:r w:rsidRPr="006710EC">
        <w:rPr>
          <w:lang w:eastAsia="en-US" w:bidi="en-US"/>
        </w:rPr>
        <w:t>.</w:t>
      </w:r>
      <w:r>
        <w:rPr>
          <w:lang w:val="en-US" w:eastAsia="en-US" w:bidi="en-US"/>
        </w:rPr>
        <w:t>p</w:t>
      </w:r>
      <w:r w:rsidRPr="006710EC">
        <w:rPr>
          <w:lang w:eastAsia="en-US" w:bidi="en-US"/>
        </w:rPr>
        <w:t>.</w:t>
      </w:r>
      <w:r>
        <w:rPr>
          <w:lang w:val="en-US" w:eastAsia="en-US" w:bidi="en-US"/>
        </w:rPr>
        <w:t>i</w:t>
      </w:r>
    </w:p>
    <w:p w:rsidR="008077E9" w:rsidRDefault="00250F10">
      <w:pPr>
        <w:pStyle w:val="22"/>
        <w:ind w:firstLine="0"/>
        <w:jc w:val="both"/>
      </w:pPr>
      <w:r>
        <w:t xml:space="preserve">затрат на содержание, ремонт и капитальный ремонт 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тыс. руб./км;</w:t>
      </w:r>
    </w:p>
    <w:p w:rsidR="008077E9" w:rsidRDefault="00250F10">
      <w:pPr>
        <w:pStyle w:val="22"/>
        <w:tabs>
          <w:tab w:val="left" w:pos="1275"/>
        </w:tabs>
        <w:jc w:val="both"/>
      </w:pPr>
      <w:r>
        <w:t>ОП</w:t>
      </w:r>
      <w:r>
        <w:tab/>
        <w:t xml:space="preserve">- общая протяженность автомобильных дорог </w:t>
      </w:r>
      <w:r>
        <w:rPr>
          <w:lang w:val="en-US" w:eastAsia="en-US" w:bidi="en-US"/>
        </w:rPr>
        <w:t>i</w:t>
      </w:r>
      <w:r>
        <w:t>-й категории, км, на 1</w:t>
      </w:r>
    </w:p>
    <w:p w:rsidR="008077E9" w:rsidRDefault="00250F10">
      <w:pPr>
        <w:pStyle w:val="22"/>
        <w:spacing w:line="214" w:lineRule="auto"/>
        <w:ind w:firstLine="740"/>
        <w:jc w:val="both"/>
      </w:pPr>
      <w:r>
        <w:t>дi января года, предшествующего планируемому;</w:t>
      </w:r>
    </w:p>
    <w:p w:rsidR="008077E9" w:rsidRDefault="00250F10">
      <w:pPr>
        <w:pStyle w:val="22"/>
        <w:tabs>
          <w:tab w:val="left" w:pos="1564"/>
        </w:tabs>
        <w:jc w:val="both"/>
      </w:pPr>
      <w:r>
        <w:t>РО</w:t>
      </w:r>
      <w:r>
        <w:tab/>
        <w:t>- плановые объемы выполнения работ по ремонту автомобильных</w:t>
      </w:r>
    </w:p>
    <w:p w:rsidR="008077E9" w:rsidRDefault="00250F10">
      <w:pPr>
        <w:pStyle w:val="22"/>
        <w:ind w:firstLine="740"/>
        <w:jc w:val="both"/>
      </w:pPr>
      <w:r>
        <w:t xml:space="preserve">рем^ дорог </w:t>
      </w:r>
      <w:r>
        <w:rPr>
          <w:lang w:val="en-US" w:eastAsia="en-US" w:bidi="en-US"/>
        </w:rPr>
        <w:t>i</w:t>
      </w:r>
      <w:r>
        <w:t>-й категории в год, км;</w:t>
      </w:r>
    </w:p>
    <w:p w:rsidR="008077E9" w:rsidRDefault="00250F10">
      <w:pPr>
        <w:pStyle w:val="22"/>
        <w:tabs>
          <w:tab w:val="left" w:pos="1810"/>
        </w:tabs>
        <w:jc w:val="both"/>
      </w:pPr>
      <w:r>
        <w:t>РО</w:t>
      </w:r>
      <w:r>
        <w:tab/>
        <w:t>- плановые объемы выполнения работ по капитальному ремонту</w:t>
      </w:r>
    </w:p>
    <w:p w:rsidR="008077E9" w:rsidRDefault="00250F10">
      <w:pPr>
        <w:pStyle w:val="22"/>
        <w:ind w:firstLine="740"/>
        <w:jc w:val="both"/>
      </w:pPr>
      <w:r>
        <w:t xml:space="preserve">к.рем^ автомобильных дорог </w:t>
      </w:r>
      <w:r>
        <w:rPr>
          <w:lang w:val="en-US" w:eastAsia="en-US" w:bidi="en-US"/>
        </w:rPr>
        <w:t>i</w:t>
      </w:r>
      <w:r>
        <w:t>-й категории в год, км;</w:t>
      </w:r>
    </w:p>
    <w:p w:rsidR="008077E9" w:rsidRDefault="00250F10">
      <w:pPr>
        <w:pStyle w:val="22"/>
        <w:tabs>
          <w:tab w:val="left" w:pos="1275"/>
        </w:tabs>
        <w:jc w:val="both"/>
      </w:pPr>
      <w:r>
        <w:t>Р</w:t>
      </w:r>
      <w:r>
        <w:tab/>
        <w:t>- расходы на ремонты мостовых сооружений, определенные на</w:t>
      </w:r>
    </w:p>
    <w:p w:rsidR="008077E9" w:rsidRDefault="00250F10">
      <w:pPr>
        <w:pStyle w:val="22"/>
        <w:ind w:firstLine="620"/>
        <w:jc w:val="both"/>
      </w:pPr>
      <w:r>
        <w:t>м.с. основании индивидуальных проектно-сметных расчетов, руб.;</w:t>
      </w:r>
    </w:p>
    <w:p w:rsidR="008077E9" w:rsidRDefault="00250F10">
      <w:pPr>
        <w:pStyle w:val="22"/>
        <w:spacing w:after="220"/>
        <w:jc w:val="both"/>
      </w:pP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- количество категорий автомобильных дорог местного значения (ед.).</w:t>
      </w:r>
      <w:r>
        <w:br w:type="page"/>
      </w:r>
    </w:p>
    <w:p w:rsidR="008077E9" w:rsidRDefault="00250F10">
      <w:pPr>
        <w:pStyle w:val="1"/>
        <w:numPr>
          <w:ilvl w:val="1"/>
          <w:numId w:val="1"/>
        </w:numPr>
        <w:tabs>
          <w:tab w:val="left" w:pos="999"/>
        </w:tabs>
        <w:spacing w:after="0"/>
        <w:ind w:firstLine="560"/>
        <w:jc w:val="both"/>
      </w:pPr>
      <w:r>
        <w:lastRenderedPageBreak/>
        <w:t xml:space="preserve">Плановые объемы выполнения работ по ремонту автомобильных дорог местного значения в год определяются как отношение общей протяженности автомобильных дорог по категориям к нормативным межремонтным срокам для соответствующих категорий, определенным в </w:t>
      </w:r>
      <w:r>
        <w:rPr>
          <w:color w:val="0000FF"/>
        </w:rPr>
        <w:t xml:space="preserve">ВСН 41-88 </w:t>
      </w:r>
      <w:r>
        <w:t>или по техническим документам на автомобильные дороги</w:t>
      </w:r>
      <w:hyperlink w:anchor="bookmark13" w:tooltip="Current Document">
        <w:r>
          <w:t xml:space="preserve"> </w:t>
        </w:r>
        <w:r>
          <w:rPr>
            <w:color w:val="0000FF"/>
          </w:rPr>
          <w:t>&lt;2&gt;</w:t>
        </w:r>
        <w:r>
          <w:t>,</w:t>
        </w:r>
      </w:hyperlink>
      <w:r>
        <w:t xml:space="preserve"> в следующем порядке:</w:t>
      </w:r>
    </w:p>
    <w:p w:rsidR="008077E9" w:rsidRDefault="00250F10">
      <w:pPr>
        <w:spacing w:line="1" w:lineRule="exact"/>
        <w:sectPr w:rsidR="008077E9">
          <w:headerReference w:type="default" r:id="rId12"/>
          <w:footerReference w:type="default" r:id="rId13"/>
          <w:pgSz w:w="11900" w:h="16840"/>
          <w:pgMar w:top="1191" w:right="679" w:bottom="1013" w:left="1097" w:header="0" w:footer="585" w:gutter="0"/>
          <w:cols w:space="720"/>
          <w:noEndnote/>
          <w:docGrid w:linePitch="360"/>
        </w:sectPr>
      </w:pPr>
      <w:r>
        <w:rPr>
          <w:noProof/>
          <w:lang w:bidi="ar-SA"/>
        </w:rPr>
        <mc:AlternateContent>
          <mc:Choice Requires="wps">
            <w:drawing>
              <wp:anchor distT="476885" distB="119380" distL="0" distR="0" simplePos="0" relativeHeight="125829380" behindDoc="0" locked="0" layoutInCell="1" allowOverlap="1">
                <wp:simplePos x="0" y="0"/>
                <wp:positionH relativeFrom="page">
                  <wp:posOffset>2830195</wp:posOffset>
                </wp:positionH>
                <wp:positionV relativeFrom="paragraph">
                  <wp:posOffset>476885</wp:posOffset>
                </wp:positionV>
                <wp:extent cx="484505" cy="225425"/>
                <wp:effectExtent l="0" t="0" r="0" b="0"/>
                <wp:wrapTopAndBottom/>
                <wp:docPr id="13" name="Shap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505" cy="2254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  <w:jc w:val="right"/>
                            </w:pPr>
                            <w:r>
                              <w:rPr>
                                <w:sz w:val="26"/>
                                <w:szCs w:val="26"/>
                                <w:lang w:val="en-US" w:eastAsia="en-US" w:bidi="en-US"/>
                              </w:rPr>
                              <w:t>PO</w:t>
                            </w:r>
                            <w:r>
                              <w:rPr>
                                <w:lang w:val="en-US" w:eastAsia="en-US" w:bidi="en-US"/>
                              </w:rPr>
                              <w:t>peM.i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3" o:spid="_x0000_s1027" type="#_x0000_t202" style="position:absolute;margin-left:222.85pt;margin-top:37.55pt;width:38.15pt;height:17.75pt;z-index:125829380;visibility:visible;mso-wrap-style:none;mso-wrap-distance-left:0;mso-wrap-distance-top:37.55pt;mso-wrap-distance-right:0;mso-wrap-distance-bottom:9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  <w:jc w:val="right"/>
                      </w:pPr>
                      <w:r>
                        <w:rPr>
                          <w:sz w:val="26"/>
                          <w:szCs w:val="26"/>
                          <w:lang w:val="en-US" w:eastAsia="en-US" w:bidi="en-US"/>
                        </w:rPr>
                        <w:t>PO</w:t>
                      </w:r>
                      <w:r>
                        <w:rPr>
                          <w:lang w:val="en-US" w:eastAsia="en-US" w:bidi="en-US"/>
                        </w:rPr>
                        <w:t>peM.i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14300" distB="250190" distL="0" distR="0" simplePos="0" relativeHeight="125829382" behindDoc="0" locked="0" layoutInCell="1" allowOverlap="1">
                <wp:simplePos x="0" y="0"/>
                <wp:positionH relativeFrom="page">
                  <wp:posOffset>3540125</wp:posOffset>
                </wp:positionH>
                <wp:positionV relativeFrom="paragraph">
                  <wp:posOffset>114300</wp:posOffset>
                </wp:positionV>
                <wp:extent cx="539750" cy="457200"/>
                <wp:effectExtent l="0" t="0" r="0" b="0"/>
                <wp:wrapTopAndBottom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750" cy="457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</w:pPr>
                            <w:r>
                              <w:rPr>
                                <w:lang w:val="en-US" w:eastAsia="en-US" w:bidi="en-US"/>
                              </w:rPr>
                              <w:t>m</w:t>
                            </w:r>
                          </w:p>
                          <w:p w:rsidR="00250F10" w:rsidRDefault="00250F10">
                            <w:pPr>
                              <w:pStyle w:val="32"/>
                              <w:pBdr>
                                <w:bottom w:val="single" w:sz="4" w:space="0" w:color="auto"/>
                              </w:pBdr>
                              <w:spacing w:line="125" w:lineRule="auto"/>
                            </w:pPr>
                            <w:r>
                              <w:rPr>
                                <w:i w:val="0"/>
                                <w:iCs w:val="0"/>
                                <w:sz w:val="44"/>
                                <w:szCs w:val="44"/>
                                <w:lang w:val="en-US" w:eastAsia="en-US" w:bidi="en-US"/>
                              </w:rPr>
                              <w:t xml:space="preserve">Z </w:t>
                            </w:r>
                            <w:r>
                              <w:rPr>
                                <w:vertAlign w:val="superscript"/>
                              </w:rPr>
                              <w:t>П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 xml:space="preserve">Д </w:t>
                            </w:r>
                            <w:r>
                              <w:rPr>
                                <w:lang w:val="en-US" w:eastAsia="en-US" w:bidi="en-US"/>
                              </w:rPr>
                              <w:t>, j</w:t>
                            </w:r>
                            <w:r>
                              <w:rPr>
                                <w:i w:val="0"/>
                                <w:iCs w:val="0"/>
                                <w:sz w:val="17"/>
                                <w:szCs w:val="17"/>
                                <w:lang w:val="en-US" w:eastAsia="en-US" w:bidi="en-US"/>
                              </w:rPr>
                              <w:t>=</w:t>
                            </w:r>
                            <w:r>
                              <w:rPr>
                                <w:i w:val="0"/>
                                <w:iCs w:val="0"/>
                                <w:lang w:val="en-US" w:eastAsia="en-US" w:bidi="en-US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5" o:spid="_x0000_s1028" type="#_x0000_t202" style="position:absolute;margin-left:278.75pt;margin-top:9pt;width:42.5pt;height:36pt;z-index:125829382;visibility:visible;mso-wrap-style:square;mso-wrap-distance-left:0;mso-wrap-distance-top:9pt;mso-wrap-distance-right:0;mso-wrap-distance-bottom:19.7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</w:pPr>
                      <w:r>
                        <w:rPr>
                          <w:lang w:val="en-US" w:eastAsia="en-US" w:bidi="en-US"/>
                        </w:rPr>
                        <w:t>m</w:t>
                      </w:r>
                    </w:p>
                    <w:p w:rsidR="00250F10" w:rsidRDefault="00250F10">
                      <w:pPr>
                        <w:pStyle w:val="32"/>
                        <w:pBdr>
                          <w:bottom w:val="single" w:sz="4" w:space="0" w:color="auto"/>
                        </w:pBdr>
                        <w:spacing w:line="125" w:lineRule="auto"/>
                      </w:pPr>
                      <w:r>
                        <w:rPr>
                          <w:i w:val="0"/>
                          <w:iCs w:val="0"/>
                          <w:sz w:val="44"/>
                          <w:szCs w:val="44"/>
                          <w:lang w:val="en-US" w:eastAsia="en-US" w:bidi="en-US"/>
                        </w:rPr>
                        <w:t xml:space="preserve">Z </w:t>
                      </w:r>
                      <w:r>
                        <w:rPr>
                          <w:vertAlign w:val="superscript"/>
                        </w:rPr>
                        <w:t>П</w:t>
                      </w:r>
                      <w:r>
                        <w:rPr>
                          <w:sz w:val="26"/>
                          <w:szCs w:val="26"/>
                        </w:rPr>
                        <w:t xml:space="preserve">Д </w:t>
                      </w:r>
                      <w:r>
                        <w:rPr>
                          <w:lang w:val="en-US" w:eastAsia="en-US" w:bidi="en-US"/>
                        </w:rPr>
                        <w:t>, j</w:t>
                      </w:r>
                      <w:r>
                        <w:rPr>
                          <w:i w:val="0"/>
                          <w:iCs w:val="0"/>
                          <w:sz w:val="17"/>
                          <w:szCs w:val="17"/>
                          <w:lang w:val="en-US" w:eastAsia="en-US" w:bidi="en-US"/>
                        </w:rPr>
                        <w:t>=</w:t>
                      </w:r>
                      <w:r>
                        <w:rPr>
                          <w:i w:val="0"/>
                          <w:iCs w:val="0"/>
                          <w:lang w:val="en-US" w:eastAsia="en-US" w:bidi="en-US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80390" distB="635" distL="0" distR="0" simplePos="0" relativeHeight="125829384" behindDoc="0" locked="0" layoutInCell="1" allowOverlap="1">
                <wp:simplePos x="0" y="0"/>
                <wp:positionH relativeFrom="page">
                  <wp:posOffset>3476625</wp:posOffset>
                </wp:positionH>
                <wp:positionV relativeFrom="paragraph">
                  <wp:posOffset>580390</wp:posOffset>
                </wp:positionV>
                <wp:extent cx="640080" cy="240665"/>
                <wp:effectExtent l="0" t="0" r="0" b="0"/>
                <wp:wrapTopAndBottom/>
                <wp:docPr id="17" name="Shap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0080" cy="240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24"/>
                              <w:keepNext/>
                              <w:keepLines/>
                            </w:pPr>
                            <w:bookmarkStart w:id="4" w:name="bookmark7"/>
                            <w:r>
                              <w:t>МРП</w:t>
                            </w:r>
                            <w:bookmarkEnd w:id="4"/>
                          </w:p>
                          <w:p w:rsidR="00250F10" w:rsidRDefault="00250F10">
                            <w:pPr>
                              <w:pStyle w:val="32"/>
                              <w:spacing w:line="180" w:lineRule="auto"/>
                              <w:jc w:val="right"/>
                            </w:pPr>
                            <w:r>
                              <w:t>рем</w:t>
                            </w:r>
                            <w:r>
                              <w:rPr>
                                <w:lang w:val="en-US" w:eastAsia="en-US" w:bidi="en-US"/>
                              </w:rPr>
                              <w:t>. i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7" o:spid="_x0000_s1029" type="#_x0000_t202" style="position:absolute;margin-left:273.75pt;margin-top:45.7pt;width:50.4pt;height:18.95pt;z-index:125829384;visibility:visible;mso-wrap-style:square;mso-wrap-distance-left:0;mso-wrap-distance-top:45.7pt;mso-wrap-distance-right:0;mso-wrap-distance-bottom: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" filled="f" stroked="f">
                <v:textbox inset="0,0,0,0">
                  <w:txbxContent>
                    <w:p w:rsidR="00250F10" w:rsidRDefault="00250F10">
                      <w:pPr>
                        <w:pStyle w:val="24"/>
                        <w:keepNext/>
                        <w:keepLines/>
                      </w:pPr>
                      <w:bookmarkStart w:id="5" w:name="bookmark7"/>
                      <w:r>
                        <w:t>МРП</w:t>
                      </w:r>
                      <w:bookmarkEnd w:id="5"/>
                    </w:p>
                    <w:p w:rsidR="00250F10" w:rsidRDefault="00250F10">
                      <w:pPr>
                        <w:pStyle w:val="32"/>
                        <w:spacing w:line="180" w:lineRule="auto"/>
                        <w:jc w:val="right"/>
                      </w:pPr>
                      <w:r>
                        <w:t>рем</w:t>
                      </w:r>
                      <w:r>
                        <w:rPr>
                          <w:lang w:val="en-US" w:eastAsia="en-US" w:bidi="en-US"/>
                        </w:rPr>
                        <w:t>. 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46405" distB="158750" distL="0" distR="0" simplePos="0" relativeHeight="125829386" behindDoc="0" locked="0" layoutInCell="1" allowOverlap="1">
                <wp:simplePos x="0" y="0"/>
                <wp:positionH relativeFrom="page">
                  <wp:posOffset>4147185</wp:posOffset>
                </wp:positionH>
                <wp:positionV relativeFrom="paragraph">
                  <wp:posOffset>446405</wp:posOffset>
                </wp:positionV>
                <wp:extent cx="381000" cy="216535"/>
                <wp:effectExtent l="0" t="0" r="0" b="0"/>
                <wp:wrapTopAndBottom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1000" cy="2165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11"/>
                              <w:keepNext/>
                              <w:keepLines/>
                            </w:pPr>
                            <w:bookmarkStart w:id="6" w:name="bookmark9"/>
                            <w:r>
                              <w:rPr>
                                <w:sz w:val="28"/>
                                <w:szCs w:val="28"/>
                              </w:rPr>
                              <w:t xml:space="preserve">- </w:t>
                            </w:r>
                            <w:r>
                              <w:rPr>
                                <w:lang w:val="ru-RU" w:eastAsia="ru-RU" w:bidi="ru-RU"/>
                              </w:rPr>
                              <w:t>РО</w:t>
                            </w:r>
                            <w:bookmarkEnd w:id="6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9" o:spid="_x0000_s1030" type="#_x0000_t202" style="position:absolute;margin-left:326.55pt;margin-top:35.15pt;width:30pt;height:17.05pt;z-index:125829386;visibility:visible;mso-wrap-style:none;mso-wrap-distance-left:0;mso-wrap-distance-top:35.15pt;mso-wrap-distance-right:0;mso-wrap-distance-bottom:12.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" filled="f" stroked="f">
                <v:textbox inset="0,0,0,0">
                  <w:txbxContent>
                    <w:p w:rsidR="00250F10" w:rsidRDefault="00250F10">
                      <w:pPr>
                        <w:pStyle w:val="11"/>
                        <w:keepNext/>
                        <w:keepLines/>
                      </w:pPr>
                      <w:bookmarkStart w:id="7" w:name="bookmark9"/>
                      <w:r>
                        <w:rPr>
                          <w:sz w:val="28"/>
                          <w:szCs w:val="28"/>
                        </w:rPr>
                        <w:t xml:space="preserve">- </w:t>
                      </w:r>
                      <w:r>
                        <w:rPr>
                          <w:lang w:val="ru-RU" w:eastAsia="ru-RU" w:bidi="ru-RU"/>
                        </w:rPr>
                        <w:t>РО</w:t>
                      </w:r>
                      <w:bookmarkEnd w:id="7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74675" distB="118745" distL="0" distR="0" simplePos="0" relativeHeight="125829388" behindDoc="0" locked="0" layoutInCell="1" allowOverlap="1">
                <wp:simplePos x="0" y="0"/>
                <wp:positionH relativeFrom="page">
                  <wp:posOffset>4512945</wp:posOffset>
                </wp:positionH>
                <wp:positionV relativeFrom="paragraph">
                  <wp:posOffset>574675</wp:posOffset>
                </wp:positionV>
                <wp:extent cx="323215" cy="128270"/>
                <wp:effectExtent l="0" t="0" r="0" b="0"/>
                <wp:wrapTopAndBottom/>
                <wp:docPr id="21" name="Shap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215" cy="1282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</w:pPr>
                            <w:r>
                              <w:t>к</w:t>
                            </w:r>
                            <w:r>
                              <w:rPr>
                                <w:lang w:val="en-US" w:eastAsia="en-US" w:bidi="en-US"/>
                              </w:rPr>
                              <w:t xml:space="preserve">. </w:t>
                            </w:r>
                            <w:r>
                              <w:t>рем</w:t>
                            </w:r>
                            <w:r>
                              <w:rPr>
                                <w:lang w:val="en-US" w:eastAsia="en-US" w:bidi="en-US"/>
                              </w:rPr>
                              <w:t>. i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1" o:spid="_x0000_s1031" type="#_x0000_t202" style="position:absolute;margin-left:355.35pt;margin-top:45.25pt;width:25.45pt;height:10.1pt;z-index:125829388;visibility:visible;mso-wrap-style:none;mso-wrap-distance-left:0;mso-wrap-distance-top:45.25pt;mso-wrap-distance-right:0;mso-wrap-distance-bottom:9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</w:pPr>
                      <w:r>
                        <w:t>к</w:t>
                      </w:r>
                      <w:r>
                        <w:rPr>
                          <w:lang w:val="en-US" w:eastAsia="en-US" w:bidi="en-US"/>
                        </w:rPr>
                        <w:t xml:space="preserve">. </w:t>
                      </w:r>
                      <w:r>
                        <w:t>рем</w:t>
                      </w:r>
                      <w:r>
                        <w:rPr>
                          <w:lang w:val="en-US" w:eastAsia="en-US" w:bidi="en-US"/>
                        </w:rPr>
                        <w:t>. 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077E9" w:rsidRDefault="008077E9">
      <w:pPr>
        <w:spacing w:line="127" w:lineRule="exact"/>
        <w:rPr>
          <w:sz w:val="10"/>
          <w:szCs w:val="10"/>
        </w:rPr>
      </w:pPr>
    </w:p>
    <w:p w:rsidR="008077E9" w:rsidRDefault="008077E9">
      <w:pPr>
        <w:spacing w:line="1" w:lineRule="exact"/>
        <w:sectPr w:rsidR="008077E9">
          <w:type w:val="continuous"/>
          <w:pgSz w:w="11900" w:h="16840"/>
          <w:pgMar w:top="1167" w:right="0" w:bottom="1023" w:left="0" w:header="0" w:footer="3" w:gutter="0"/>
          <w:cols w:space="720"/>
          <w:noEndnote/>
          <w:docGrid w:linePitch="360"/>
        </w:sectPr>
      </w:pPr>
    </w:p>
    <w:p w:rsidR="008077E9" w:rsidRDefault="00250F10">
      <w:pPr>
        <w:pStyle w:val="22"/>
        <w:jc w:val="both"/>
      </w:pPr>
      <w:r>
        <w:t>где:</w:t>
      </w:r>
    </w:p>
    <w:p w:rsidR="008077E9" w:rsidRDefault="00250F10">
      <w:pPr>
        <w:pStyle w:val="22"/>
        <w:spacing w:line="480" w:lineRule="auto"/>
        <w:jc w:val="both"/>
      </w:pPr>
      <w:r>
        <w:t xml:space="preserve">ПД </w:t>
      </w:r>
      <w:r w:rsidRPr="006710EC">
        <w:rPr>
          <w:lang w:eastAsia="en-US" w:bidi="en-US"/>
        </w:rPr>
        <w:t xml:space="preserve">- </w:t>
      </w:r>
      <w:r>
        <w:t xml:space="preserve">протяженность участков 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км;</w:t>
      </w:r>
    </w:p>
    <w:p w:rsidR="008077E9" w:rsidRDefault="00250F10">
      <w:pPr>
        <w:pStyle w:val="22"/>
        <w:tabs>
          <w:tab w:val="left" w:pos="1710"/>
        </w:tabs>
        <w:jc w:val="both"/>
      </w:pPr>
      <w:r>
        <w:t>МРП</w:t>
      </w:r>
      <w:r>
        <w:tab/>
        <w:t xml:space="preserve">- нормативные периоды между ремонтами автомобильных дорог </w:t>
      </w:r>
      <w:r>
        <w:rPr>
          <w:lang w:val="en-US" w:eastAsia="en-US" w:bidi="en-US"/>
        </w:rPr>
        <w:t>i</w:t>
      </w:r>
      <w:r>
        <w:t>-й</w:t>
      </w:r>
    </w:p>
    <w:p w:rsidR="008077E9" w:rsidRDefault="00250F10">
      <w:pPr>
        <w:pStyle w:val="22"/>
        <w:ind w:firstLine="860"/>
        <w:jc w:val="both"/>
      </w:pPr>
      <w:r>
        <w:t>рем</w:t>
      </w:r>
      <w:r w:rsidRPr="006710EC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 xml:space="preserve"> </w:t>
      </w:r>
      <w:r>
        <w:t>категории, лет;</w:t>
      </w:r>
    </w:p>
    <w:p w:rsidR="008077E9" w:rsidRDefault="00250F10">
      <w:pPr>
        <w:pStyle w:val="22"/>
        <w:spacing w:after="460"/>
        <w:jc w:val="both"/>
      </w:pPr>
      <w:bookmarkStart w:id="8" w:name="bookmark13"/>
      <w:r>
        <w:rPr>
          <w:lang w:val="en-US" w:eastAsia="en-US" w:bidi="en-US"/>
        </w:rPr>
        <w:t>m</w:t>
      </w:r>
      <w:r w:rsidRPr="006710EC">
        <w:rPr>
          <w:lang w:eastAsia="en-US" w:bidi="en-US"/>
        </w:rPr>
        <w:t xml:space="preserve"> </w:t>
      </w:r>
      <w:r>
        <w:t xml:space="preserve">- количество участков 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ед.</w:t>
      </w:r>
      <w:bookmarkEnd w:id="8"/>
    </w:p>
    <w:p w:rsidR="008077E9" w:rsidRDefault="00250F10">
      <w:pPr>
        <w:pStyle w:val="1"/>
        <w:spacing w:after="260"/>
        <w:ind w:firstLine="560"/>
        <w:jc w:val="both"/>
      </w:pPr>
      <w:r>
        <w:t xml:space="preserve">&lt;2&gt; В результате реконструкции, капитального ремонта или ремонта автомобильной дороги с учетом применения новых технологий или иных условий межремонтный период может увеличиваться в сравнении с нормативными значениями, приведенными в </w:t>
      </w:r>
      <w:r>
        <w:rPr>
          <w:color w:val="0000FF"/>
        </w:rPr>
        <w:t>ВСН 41-88</w:t>
      </w:r>
      <w:r>
        <w:t>.</w:t>
      </w:r>
    </w:p>
    <w:p w:rsidR="008077E9" w:rsidRDefault="00250F10">
      <w:pPr>
        <w:pStyle w:val="1"/>
        <w:numPr>
          <w:ilvl w:val="1"/>
          <w:numId w:val="1"/>
        </w:numPr>
        <w:tabs>
          <w:tab w:val="left" w:pos="994"/>
        </w:tabs>
        <w:spacing w:after="0"/>
        <w:ind w:firstLine="560"/>
        <w:jc w:val="both"/>
      </w:pPr>
      <w:r>
        <w:t xml:space="preserve">Объемы выполнения работ по капитальному ремонту автомобильных дорог в год определяются как отношение общей протяженности автомобильных дорог по категориям к нормативным межремонтным срокам для соответствующих категорий, определенным в </w:t>
      </w:r>
      <w:r>
        <w:rPr>
          <w:color w:val="0000FF"/>
        </w:rPr>
        <w:t xml:space="preserve">ВСН 41-88 </w:t>
      </w:r>
      <w:r>
        <w:t>или по техническим документам на автомобильные дороги, в следующем порядке:</w:t>
      </w:r>
    </w:p>
    <w:p w:rsidR="008077E9" w:rsidRDefault="00250F10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443230" distB="170180" distL="0" distR="0" simplePos="0" relativeHeight="125829390" behindDoc="0" locked="0" layoutInCell="1" allowOverlap="1">
                <wp:simplePos x="0" y="0"/>
                <wp:positionH relativeFrom="page">
                  <wp:posOffset>2858135</wp:posOffset>
                </wp:positionH>
                <wp:positionV relativeFrom="paragraph">
                  <wp:posOffset>443230</wp:posOffset>
                </wp:positionV>
                <wp:extent cx="259080" cy="204470"/>
                <wp:effectExtent l="0" t="0" r="0" b="0"/>
                <wp:wrapTopAndBottom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080" cy="204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24"/>
                              <w:keepNext/>
                              <w:keepLines/>
                            </w:pPr>
                            <w:bookmarkStart w:id="9" w:name="bookmark11"/>
                            <w:r>
                              <w:t>РО</w:t>
                            </w:r>
                            <w:bookmarkEnd w:id="9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3" o:spid="_x0000_s1032" type="#_x0000_t202" style="position:absolute;margin-left:225.05pt;margin-top:34.9pt;width:20.4pt;height:16.1pt;z-index:125829390;visibility:visible;mso-wrap-style:none;mso-wrap-distance-left:0;mso-wrap-distance-top:34.9pt;mso-wrap-distance-right:0;mso-wrap-distance-bottom:13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" filled="f" stroked="f">
                <v:textbox inset="0,0,0,0">
                  <w:txbxContent>
                    <w:p w:rsidR="00250F10" w:rsidRDefault="00250F10">
                      <w:pPr>
                        <w:pStyle w:val="24"/>
                        <w:keepNext/>
                        <w:keepLines/>
                      </w:pPr>
                      <w:bookmarkStart w:id="10" w:name="bookmark11"/>
                      <w:r>
                        <w:t>РО</w:t>
                      </w:r>
                      <w:bookmarkEnd w:id="10"/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61975" distB="127635" distL="0" distR="0" simplePos="0" relativeHeight="125829392" behindDoc="0" locked="0" layoutInCell="1" allowOverlap="1">
                <wp:simplePos x="0" y="0"/>
                <wp:positionH relativeFrom="page">
                  <wp:posOffset>3101975</wp:posOffset>
                </wp:positionH>
                <wp:positionV relativeFrom="paragraph">
                  <wp:posOffset>561975</wp:posOffset>
                </wp:positionV>
                <wp:extent cx="320040" cy="128270"/>
                <wp:effectExtent l="0" t="0" r="0" b="0"/>
                <wp:wrapTopAndBottom/>
                <wp:docPr id="25" name="Shap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" cy="1282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</w:pPr>
                            <w:r>
                              <w:t xml:space="preserve">к. рем. </w:t>
                            </w:r>
                            <w:r>
                              <w:rPr>
                                <w:lang w:val="en-US" w:eastAsia="en-US" w:bidi="en-US"/>
                              </w:rPr>
                              <w:t>i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5" o:spid="_x0000_s1033" type="#_x0000_t202" style="position:absolute;margin-left:244.25pt;margin-top:44.25pt;width:25.2pt;height:10.1pt;z-index:125829392;visibility:visible;mso-wrap-style:none;mso-wrap-distance-left:0;mso-wrap-distance-top:44.25pt;mso-wrap-distance-right:0;mso-wrap-distance-bottom:10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</w:pPr>
                      <w:r>
                        <w:t xml:space="preserve">к. рем. </w:t>
                      </w:r>
                      <w:r>
                        <w:rPr>
                          <w:lang w:val="en-US" w:eastAsia="en-US" w:bidi="en-US"/>
                        </w:rPr>
                        <w:t>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101600" distB="259080" distL="0" distR="0" simplePos="0" relativeHeight="125829394" behindDoc="0" locked="0" layoutInCell="1" allowOverlap="1">
                <wp:simplePos x="0" y="0"/>
                <wp:positionH relativeFrom="page">
                  <wp:posOffset>3689985</wp:posOffset>
                </wp:positionH>
                <wp:positionV relativeFrom="paragraph">
                  <wp:posOffset>101600</wp:posOffset>
                </wp:positionV>
                <wp:extent cx="536575" cy="457200"/>
                <wp:effectExtent l="0" t="0" r="0" b="0"/>
                <wp:wrapTopAndBottom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75" cy="4572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54" w:lineRule="auto"/>
                            </w:pPr>
                            <w:r>
                              <w:rPr>
                                <w:lang w:val="en-US" w:eastAsia="en-US" w:bidi="en-US"/>
                              </w:rPr>
                              <w:t>m</w:t>
                            </w:r>
                          </w:p>
                          <w:p w:rsidR="00250F10" w:rsidRDefault="00250F10">
                            <w:pPr>
                              <w:pStyle w:val="32"/>
                              <w:pBdr>
                                <w:bottom w:val="single" w:sz="4" w:space="0" w:color="auto"/>
                              </w:pBdr>
                              <w:spacing w:line="130" w:lineRule="auto"/>
                            </w:pPr>
                            <w:r>
                              <w:rPr>
                                <w:i w:val="0"/>
                                <w:iCs w:val="0"/>
                                <w:sz w:val="44"/>
                                <w:szCs w:val="44"/>
                                <w:lang w:val="en-US" w:eastAsia="en-US" w:bidi="en-US"/>
                              </w:rPr>
                              <w:t xml:space="preserve">Z 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ПД</w:t>
                            </w:r>
                            <w:r>
                              <w:t xml:space="preserve">,, </w:t>
                            </w:r>
                            <w:r>
                              <w:rPr>
                                <w:lang w:val="en-US" w:eastAsia="en-US" w:bidi="en-US"/>
                              </w:rPr>
                              <w:t>j</w:t>
                            </w:r>
                            <w:r>
                              <w:rPr>
                                <w:i w:val="0"/>
                                <w:iCs w:val="0"/>
                                <w:sz w:val="17"/>
                                <w:szCs w:val="17"/>
                              </w:rPr>
                              <w:t>=</w:t>
                            </w:r>
                            <w:r>
                              <w:rPr>
                                <w:i w:val="0"/>
                                <w:iCs w:val="0"/>
                              </w:rPr>
                              <w:t>1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7" o:spid="_x0000_s1034" type="#_x0000_t202" style="position:absolute;margin-left:290.55pt;margin-top:8pt;width:42.25pt;height:36pt;z-index:125829394;visibility:visible;mso-wrap-style:square;mso-wrap-distance-left:0;mso-wrap-distance-top:8pt;mso-wrap-distance-right:0;mso-wrap-distance-bottom:20.4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54" w:lineRule="auto"/>
                      </w:pPr>
                      <w:r>
                        <w:rPr>
                          <w:lang w:val="en-US" w:eastAsia="en-US" w:bidi="en-US"/>
                        </w:rPr>
                        <w:t>m</w:t>
                      </w:r>
                    </w:p>
                    <w:p w:rsidR="00250F10" w:rsidRDefault="00250F10">
                      <w:pPr>
                        <w:pStyle w:val="32"/>
                        <w:pBdr>
                          <w:bottom w:val="single" w:sz="4" w:space="0" w:color="auto"/>
                        </w:pBdr>
                        <w:spacing w:line="130" w:lineRule="auto"/>
                      </w:pPr>
                      <w:r>
                        <w:rPr>
                          <w:i w:val="0"/>
                          <w:iCs w:val="0"/>
                          <w:sz w:val="44"/>
                          <w:szCs w:val="44"/>
                          <w:lang w:val="en-US" w:eastAsia="en-US" w:bidi="en-US"/>
                        </w:rPr>
                        <w:t xml:space="preserve">Z </w:t>
                      </w:r>
                      <w:r>
                        <w:rPr>
                          <w:sz w:val="26"/>
                          <w:szCs w:val="26"/>
                        </w:rPr>
                        <w:t>ПД</w:t>
                      </w:r>
                      <w:r>
                        <w:t xml:space="preserve">,, </w:t>
                      </w:r>
                      <w:r>
                        <w:rPr>
                          <w:lang w:val="en-US" w:eastAsia="en-US" w:bidi="en-US"/>
                        </w:rPr>
                        <w:t>j</w:t>
                      </w:r>
                      <w:r>
                        <w:rPr>
                          <w:i w:val="0"/>
                          <w:iCs w:val="0"/>
                          <w:sz w:val="17"/>
                          <w:szCs w:val="17"/>
                        </w:rPr>
                        <w:t>=</w:t>
                      </w:r>
                      <w:r>
                        <w:rPr>
                          <w:i w:val="0"/>
                          <w:iCs w:val="0"/>
                        </w:rPr>
                        <w:t>1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98170" distB="0" distL="0" distR="0" simplePos="0" relativeHeight="125829396" behindDoc="0" locked="0" layoutInCell="1" allowOverlap="1">
                <wp:simplePos x="0" y="0"/>
                <wp:positionH relativeFrom="page">
                  <wp:posOffset>3583305</wp:posOffset>
                </wp:positionH>
                <wp:positionV relativeFrom="paragraph">
                  <wp:posOffset>598170</wp:posOffset>
                </wp:positionV>
                <wp:extent cx="722630" cy="219710"/>
                <wp:effectExtent l="0" t="0" r="0" b="0"/>
                <wp:wrapTopAndBottom/>
                <wp:docPr id="29" name="Shap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22630" cy="2197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МРП</w:t>
                            </w:r>
                            <w:r>
                              <w:rPr>
                                <w:sz w:val="26"/>
                                <w:szCs w:val="26"/>
                                <w:vertAlign w:val="subscript"/>
                              </w:rPr>
                              <w:t>к</w:t>
                            </w:r>
                            <w:r>
                              <w:rPr>
                                <w:sz w:val="26"/>
                                <w:szCs w:val="26"/>
                              </w:rPr>
                              <w:t>.</w:t>
                            </w:r>
                            <w:r>
                              <w:t>р</w:t>
                            </w:r>
                            <w:r>
                              <w:rPr>
                                <w:vertAlign w:val="subscript"/>
                              </w:rPr>
                              <w:t>ем</w:t>
                            </w:r>
                            <w:r>
                              <w:t>,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9" o:spid="_x0000_s1035" type="#_x0000_t202" style="position:absolute;margin-left:282.15pt;margin-top:47.1pt;width:56.9pt;height:17.3pt;z-index:125829396;visibility:visible;mso-wrap-style:none;mso-wrap-distance-left:0;mso-wrap-distance-top:47.1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</w:pPr>
                      <w:r>
                        <w:rPr>
                          <w:sz w:val="26"/>
                          <w:szCs w:val="26"/>
                        </w:rPr>
                        <w:t>МРП</w:t>
                      </w:r>
                      <w:r>
                        <w:rPr>
                          <w:sz w:val="26"/>
                          <w:szCs w:val="26"/>
                          <w:vertAlign w:val="subscript"/>
                        </w:rPr>
                        <w:t>к</w:t>
                      </w:r>
                      <w:r>
                        <w:rPr>
                          <w:sz w:val="26"/>
                          <w:szCs w:val="26"/>
                        </w:rPr>
                        <w:t>.</w:t>
                      </w:r>
                      <w:r>
                        <w:t>р</w:t>
                      </w:r>
                      <w:r>
                        <w:rPr>
                          <w:vertAlign w:val="subscript"/>
                        </w:rPr>
                        <w:t>ем</w:t>
                      </w:r>
                      <w:r>
                        <w:t>,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467360" distB="137160" distL="0" distR="0" simplePos="0" relativeHeight="125829398" behindDoc="0" locked="0" layoutInCell="1" allowOverlap="1">
                <wp:simplePos x="0" y="0"/>
                <wp:positionH relativeFrom="page">
                  <wp:posOffset>4421505</wp:posOffset>
                </wp:positionH>
                <wp:positionV relativeFrom="paragraph">
                  <wp:posOffset>467360</wp:posOffset>
                </wp:positionV>
                <wp:extent cx="389890" cy="213360"/>
                <wp:effectExtent l="0" t="0" r="0" b="0"/>
                <wp:wrapTopAndBottom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890" cy="2133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250F10" w:rsidRDefault="00250F10">
                            <w:pPr>
                              <w:pStyle w:val="32"/>
                              <w:spacing w:line="240" w:lineRule="auto"/>
                              <w:jc w:val="right"/>
                            </w:pPr>
                            <w:r>
                              <w:rPr>
                                <w:vertAlign w:val="superscript"/>
                              </w:rPr>
                              <w:t>О</w:t>
                            </w:r>
                            <w:r>
                              <w:t xml:space="preserve">рек. </w:t>
                            </w:r>
                            <w:r>
                              <w:rPr>
                                <w:lang w:val="en-US" w:eastAsia="en-US" w:bidi="en-US"/>
                              </w:rPr>
                              <w:t>i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1" o:spid="_x0000_s1036" type="#_x0000_t202" style="position:absolute;margin-left:348.15pt;margin-top:36.8pt;width:30.7pt;height:16.8pt;z-index:125829398;visibility:visible;mso-wrap-style:none;mso-wrap-distance-left:0;mso-wrap-distance-top:36.8pt;mso-wrap-distance-right:0;mso-wrap-distance-bottom:10.8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" filled="f" stroked="f">
                <v:textbox inset="0,0,0,0">
                  <w:txbxContent>
                    <w:p w:rsidR="00250F10" w:rsidRDefault="00250F10">
                      <w:pPr>
                        <w:pStyle w:val="32"/>
                        <w:spacing w:line="240" w:lineRule="auto"/>
                        <w:jc w:val="right"/>
                      </w:pPr>
                      <w:r>
                        <w:rPr>
                          <w:vertAlign w:val="superscript"/>
                        </w:rPr>
                        <w:t>О</w:t>
                      </w:r>
                      <w:r>
                        <w:t xml:space="preserve">рек. </w:t>
                      </w:r>
                      <w:r>
                        <w:rPr>
                          <w:lang w:val="en-US" w:eastAsia="en-US" w:bidi="en-US"/>
                        </w:rPr>
                        <w:t>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077E9" w:rsidRDefault="00250F10">
      <w:pPr>
        <w:pStyle w:val="22"/>
      </w:pPr>
      <w:r>
        <w:t>где:</w:t>
      </w:r>
    </w:p>
    <w:p w:rsidR="008077E9" w:rsidRDefault="00250F10">
      <w:pPr>
        <w:pStyle w:val="22"/>
        <w:tabs>
          <w:tab w:val="left" w:pos="2070"/>
        </w:tabs>
      </w:pPr>
      <w:r>
        <w:t>МРП</w:t>
      </w:r>
      <w:r>
        <w:tab/>
      </w:r>
      <w:r w:rsidRPr="006710EC">
        <w:rPr>
          <w:lang w:eastAsia="en-US" w:bidi="en-US"/>
        </w:rPr>
        <w:t xml:space="preserve">- </w:t>
      </w:r>
      <w:r>
        <w:t>нормативные периоды между капитальными ремонтами</w:t>
      </w:r>
    </w:p>
    <w:p w:rsidR="008077E9" w:rsidRDefault="00250F10">
      <w:pPr>
        <w:pStyle w:val="22"/>
        <w:ind w:firstLine="860"/>
      </w:pPr>
      <w:r>
        <w:t>к.рем</w:t>
      </w:r>
      <w:r w:rsidRPr="006710EC">
        <w:rPr>
          <w:lang w:eastAsia="en-US" w:bidi="en-US"/>
        </w:rPr>
        <w:t>-</w:t>
      </w:r>
      <w:r>
        <w:rPr>
          <w:lang w:val="en-US" w:eastAsia="en-US" w:bidi="en-US"/>
        </w:rPr>
        <w:t>i</w:t>
      </w:r>
      <w:r w:rsidRPr="006710EC">
        <w:rPr>
          <w:lang w:eastAsia="en-US" w:bidi="en-US"/>
        </w:rPr>
        <w:t xml:space="preserve"> </w:t>
      </w:r>
      <w:r>
        <w:t xml:space="preserve">автомобильных дорог местного значения </w:t>
      </w:r>
      <w:r>
        <w:rPr>
          <w:lang w:val="en-US" w:eastAsia="en-US" w:bidi="en-US"/>
        </w:rPr>
        <w:t>i</w:t>
      </w:r>
      <w:r>
        <w:t>-й категории, лет;</w:t>
      </w:r>
    </w:p>
    <w:p w:rsidR="008077E9" w:rsidRDefault="00250F10">
      <w:pPr>
        <w:pStyle w:val="22"/>
        <w:tabs>
          <w:tab w:val="left" w:pos="1460"/>
        </w:tabs>
      </w:pPr>
      <w:r>
        <w:t>О</w:t>
      </w:r>
      <w:r>
        <w:tab/>
        <w:t xml:space="preserve">- объем реконструируемых дорог местного значения </w:t>
      </w:r>
      <w:r>
        <w:rPr>
          <w:lang w:val="en-US" w:eastAsia="en-US" w:bidi="en-US"/>
        </w:rPr>
        <w:t>i</w:t>
      </w:r>
      <w:r>
        <w:t>-й категории,</w:t>
      </w:r>
    </w:p>
    <w:p w:rsidR="008077E9" w:rsidRDefault="00250F10">
      <w:pPr>
        <w:pStyle w:val="22"/>
        <w:ind w:firstLine="620"/>
      </w:pPr>
      <w:r>
        <w:t>рек.1 предусмотренный целевыми программами или иными документами, км.</w:t>
      </w:r>
      <w:r>
        <w:br w:type="page"/>
      </w:r>
    </w:p>
    <w:p w:rsidR="008077E9" w:rsidRDefault="00250F10">
      <w:pPr>
        <w:pStyle w:val="34"/>
        <w:keepNext/>
        <w:keepLines/>
      </w:pPr>
      <w:r>
        <w:lastRenderedPageBreak/>
        <w:t>Приложение 1</w:t>
      </w:r>
    </w:p>
    <w:p w:rsidR="008077E9" w:rsidRDefault="00250F10">
      <w:pPr>
        <w:pStyle w:val="30"/>
        <w:keepNext/>
        <w:keepLines/>
        <w:spacing w:after="380"/>
        <w:ind w:firstLine="0"/>
      </w:pPr>
      <w:bookmarkStart w:id="11" w:name="bookmark15"/>
      <w:r>
        <w:t>ОБЩИЕ ХАРАКТЕРИСТИКИ АВТОМОБИЛЬНЫХ ДОРОГ МЕСТНОГО ЗНАЧЕНИЯ</w:t>
      </w:r>
      <w:bookmarkEnd w:id="11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320"/>
        <w:gridCol w:w="1080"/>
        <w:gridCol w:w="1320"/>
        <w:gridCol w:w="1450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center"/>
              <w:rPr>
                <w:sz w:val="20"/>
                <w:szCs w:val="20"/>
              </w:rPr>
            </w:pPr>
            <w:bookmarkStart w:id="12" w:name="bookmark17"/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  <w:bookmarkEnd w:id="12"/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Характеристики автомобильных дорог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Категории автомобильных дорог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4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Интенсивность движения транспортных средств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08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42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Протяженность автомобильных дорог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Дорожные одежды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Площадь дорожного полотна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Площадь обочин, кв. 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Система водоотвода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 том числе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Искусственные и защитные дорожные сооружения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Подпорные стены,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Противолавинные галереи,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Навесы,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Укрепительные и регуляционные сооружения,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hyperlink w:anchor="bookmark18" w:tooltip="Current Document"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Сооружения для защиты от наледей, оползней,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Берегозащитные и противоэрозионные сооружения,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Водопропускные трубы,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320"/>
        <w:gridCol w:w="1080"/>
        <w:gridCol w:w="1320"/>
        <w:gridCol w:w="1450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725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Тротуары,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4.10.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Протяженность дорог с бордюрным камнем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Иные искусственные дорожные сооружения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8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Элементы обустройства автомобильных дорог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5.1.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Дорожные знаки, в т.ч. по типоразмерам: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 - малого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 - нормального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III - большого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IV - очень большого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Сигнальные столбики,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4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5.3.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Барьерные ограждения,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5.4.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Шумозащитные сооружения,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Средства организации и регулирования дорожного движения,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4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5.6.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Разметка,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5.7.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Остановки общественного транспорта,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77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5.8.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Светильники дорожного освещения, в т.ч. по видам: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</w:trPr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5"/>
        <w:gridCol w:w="4320"/>
        <w:gridCol w:w="1080"/>
        <w:gridCol w:w="1320"/>
        <w:gridCol w:w="1450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144"/>
        </w:trPr>
        <w:tc>
          <w:tcPr>
            <w:tcW w:w="725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43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5.9.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Иные элементы обустройства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right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 изм.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66"/>
        </w:trPr>
        <w:tc>
          <w:tcPr>
            <w:tcW w:w="7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...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</w:tbl>
    <w:p w:rsidR="008077E9" w:rsidRDefault="008077E9">
      <w:pPr>
        <w:spacing w:after="839" w:line="1" w:lineRule="exact"/>
      </w:pPr>
    </w:p>
    <w:p w:rsidR="008077E9" w:rsidRDefault="00250F10">
      <w:pPr>
        <w:pStyle w:val="30"/>
        <w:keepNext/>
        <w:keepLines/>
        <w:spacing w:after="520"/>
        <w:ind w:firstLine="580"/>
        <w:jc w:val="left"/>
      </w:pPr>
      <w:bookmarkStart w:id="13" w:name="bookmark19"/>
      <w:bookmarkStart w:id="14" w:name="bookmark18"/>
      <w:r>
        <w:t>&lt;3&gt; Здесь и далее - в соответствующих единицах измерения.</w:t>
      </w:r>
      <w:bookmarkEnd w:id="13"/>
      <w:bookmarkEnd w:id="14"/>
    </w:p>
    <w:p w:rsidR="008077E9" w:rsidRDefault="00250F10">
      <w:pPr>
        <w:pStyle w:val="34"/>
        <w:keepNext/>
        <w:keepLines/>
      </w:pPr>
      <w:r>
        <w:t>Приложение 2</w:t>
      </w:r>
    </w:p>
    <w:p w:rsidR="008077E9" w:rsidRDefault="00250F10">
      <w:pPr>
        <w:pStyle w:val="30"/>
        <w:keepNext/>
        <w:keepLines/>
        <w:ind w:firstLine="0"/>
      </w:pPr>
      <w:bookmarkStart w:id="15" w:name="bookmark22"/>
      <w:r>
        <w:t>РЕКОМЕНДУЕМЫЙ ПЕРЕЧЕНЬ И МАКСИМАЛЬНАЯ ПЕРИОДИЧНОСТЬ</w:t>
      </w:r>
      <w:r>
        <w:br/>
        <w:t>(ОБЪЕМ РАБОТ) ПО СОДЕРЖАНИЮ АВТОМОБИЛЬНЫХ ДОРОГ ОБЩЕГО</w:t>
      </w:r>
      <w:r>
        <w:br/>
        <w:t>ПОЛЬЗОВАНИЯ МЕСТНОГО ЗНАЧЕНИЯ</w:t>
      </w:r>
      <w:bookmarkEnd w:id="15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1920"/>
        <w:gridCol w:w="1080"/>
        <w:gridCol w:w="2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160"/>
              <w:rPr>
                <w:sz w:val="20"/>
                <w:szCs w:val="20"/>
              </w:rPr>
            </w:pPr>
            <w:bookmarkStart w:id="16" w:name="bookmark24"/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  <w:bookmarkEnd w:id="16"/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Вид работ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60" w:hanging="16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Максимальная периодичность выполнения работ в год (объем выполнения работ)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322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Центральный, Северо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Западный</w:t>
            </w:r>
            <w:hyperlink w:anchor="bookmark26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&lt;*&gt;</w:t>
              </w:r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>,</w:t>
              </w:r>
            </w:hyperlink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Приволжский, Уральский</w:t>
            </w:r>
            <w:hyperlink w:anchor="bookmark26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&lt;*&gt;</w:t>
              </w:r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>,</w:t>
              </w:r>
            </w:hyperlink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Сибирский</w:t>
            </w:r>
            <w:hyperlink w:anchor="bookmark26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&lt;*&gt;</w:t>
              </w:r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>,</w:t>
              </w:r>
            </w:hyperlink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 Дальневосточ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ный</w:t>
            </w:r>
            <w:hyperlink w:anchor="bookmark26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&lt;*&gt;</w:t>
              </w:r>
            </w:hyperlink>
            <w:r>
              <w:rPr>
                <w:rFonts w:ascii="Courier New" w:eastAsia="Courier New" w:hAnsi="Courier New" w:cs="Courier New"/>
                <w:color w:val="0000FF"/>
                <w:sz w:val="20"/>
                <w:szCs w:val="20"/>
              </w:rPr>
              <w:t xml:space="preserve">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федеральные округа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Южный феде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ральный округ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bookmarkStart w:id="17" w:name="bookmark25"/>
            <w:r>
              <w:rPr>
                <w:rFonts w:ascii="Courier New" w:eastAsia="Courier New" w:hAnsi="Courier New" w:cs="Courier New"/>
                <w:sz w:val="20"/>
                <w:szCs w:val="20"/>
              </w:rPr>
              <w:t>Магаданская область, Республика Саха (Якутия), Ханты-Мансий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ский, Ямало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Ненецкий, Таймырский (Долгано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Ненецкий), Эвенкийский, Чукотский, Корякский авто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номные округа</w:t>
            </w:r>
            <w:bookmarkEnd w:id="17"/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7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8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98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полосы отвода, обочин, откосов и разделительных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полос</w:t>
            </w:r>
          </w:p>
          <w:p w:rsidR="008077E9" w:rsidRDefault="00250F10">
            <w:pPr>
              <w:pStyle w:val="a7"/>
              <w:tabs>
                <w:tab w:val="left" w:pos="297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от посторонних предметов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с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вывозкой и утилизацией на полигонах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Планировка откосов насыпей и выемок, исправление поврежде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ний с добавлением грунта и укрепление засевом трав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36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Подсев трав на обочинах и разделительной полосе, укрепленных засевом трав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Скашивание травы на обочинах, откосах, разделительной полосе, полосе отвода и в подмостовой зоне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006"/>
                <w:tab w:val="left" w:pos="226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Вырубка деревьев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кустарника</w:t>
            </w:r>
          </w:p>
          <w:p w:rsidR="008077E9" w:rsidRDefault="00250F10">
            <w:pPr>
              <w:pStyle w:val="a7"/>
              <w:tabs>
                <w:tab w:val="left" w:pos="2011"/>
                <w:tab w:val="left" w:pos="2270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 откосах, в полосах отвода и подмостовой зоне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уборкой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порубочных остатков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100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0,05 га на 1 км дороги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Срезка и планировка неукрепленных обочин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1920"/>
        <w:gridCol w:w="1080"/>
        <w:gridCol w:w="2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7.</w:t>
            </w: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Подсыпка и планировка неукрепленных обочин дренирующим грунтом толщиной слоя до 10 см</w:t>
            </w:r>
          </w:p>
        </w:tc>
        <w:tc>
          <w:tcPr>
            <w:tcW w:w="5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Планировка щебеночных и гравийных обочин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деформаций и повреждений на укрепленных обочинах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36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Ликвидация съездов с дороги (въездов на дорогу) в неустановленных местах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24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 на 100 км дороги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Окраска элементов обозначения полосы отвода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элементов обозначения полосы отвода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36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5% от количества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Ликвидация последствий оползней земляного полотна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факту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74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Восстановление, прочистка и профилирование неукрепленных кюветов и водоотводных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канав,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 том числе нагорных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Прочистка и профилирование укрепленных кюветов и водоотводных канав, в том числе нагорных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1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20% от протяженности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дефектов укрепления кюветов, водоотводных и нагорных канав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7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8,5% от площади укрепления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ливневой канализации, быстротоков, лотков и т.д.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повреждений ливневой канализации, быстротоков, лотков и т.д.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1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20% от протяженности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и устранение поврежде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ний дренажных устройств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100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8,5% от протяженности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дренажных прорезей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7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Прорезей на 100 км дороги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Противопаводковые мероприятия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61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деформаций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</w:t>
            </w:r>
          </w:p>
          <w:p w:rsidR="008077E9" w:rsidRDefault="00250F10">
            <w:pPr>
              <w:pStyle w:val="a7"/>
              <w:tabs>
                <w:tab w:val="left" w:pos="261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повреждений дорожного покрытия, в том числе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на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искусственных сооружениях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 асфальтобетонного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24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 2,5%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 цементобетонного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24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 1,5%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 чернощебеночного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24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 3,0%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 щебеночного и гравийного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24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 3,5%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Механизированная очистка дорожных покрытий от мусора,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1920"/>
        <w:gridCol w:w="1080"/>
        <w:gridCol w:w="2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пыли и грязи на участках дорог с бордюрным камнем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141"/>
                <w:tab w:val="right" w:pos="3230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Механизированная очистка дорожных покрытий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от пыли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</w:t>
            </w:r>
          </w:p>
          <w:p w:rsidR="008077E9" w:rsidRDefault="00250F10">
            <w:pPr>
              <w:pStyle w:val="a7"/>
              <w:tabs>
                <w:tab w:val="left" w:pos="212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грязи на участках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дорог в</w:t>
            </w:r>
          </w:p>
          <w:p w:rsidR="008077E9" w:rsidRDefault="00250F10">
            <w:pPr>
              <w:pStyle w:val="a7"/>
              <w:tabs>
                <w:tab w:val="left" w:pos="213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районах проведения сельскохо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зяйственных работ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ab/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сцепных свойств покрытия в местах выпотевания битума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Заливка трещин на асфальтобетонных покрытиях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150 пог. м трещин на 1000 кв. м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Заливка трещин на цементобетонных покрытиях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 пог. м трещин на 1000 кв. м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деформационных швов покрытия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24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20% от длины швов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Замена, подъемка и выравнивание отдельных цементобетонных плит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52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 кв. м на 1000 кв. м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30.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Ликвидация колей глубиной до 30 мм по полосам наката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пог. м на 1 км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ровности проезжей части гравийных и щебеночных покрытий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011"/>
                <w:tab w:val="left" w:pos="201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поперечного профиля проезжей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части гравий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ных и щебеночных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покрытий без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добавления нового материала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61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поперечного профиля с использованием щеб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ня, гравия, шлака или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других</w:t>
            </w:r>
          </w:p>
          <w:p w:rsidR="008077E9" w:rsidRDefault="00250F10">
            <w:pPr>
              <w:pStyle w:val="a7"/>
              <w:tabs>
                <w:tab w:val="left" w:pos="261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подобных материалов 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расходом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 100 куб. м на 1 километр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Обеспыливание гравийных, щебе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ночных, грунтовых и грунтовых улучшенных дорог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1766"/>
                <w:tab w:val="left" w:pos="250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дорог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на</w:t>
            </w:r>
          </w:p>
          <w:p w:rsidR="008077E9" w:rsidRDefault="00250F10">
            <w:pPr>
              <w:pStyle w:val="a7"/>
              <w:tabs>
                <w:tab w:val="left" w:pos="1771"/>
                <w:tab w:val="left" w:pos="250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участках до 50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кв. м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с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пучинистыми грунтами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 кв. м на 1000 кв. м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Очистка и мойка стоек и знаков 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и мойка световозвраща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ющих элементов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дорожных знаков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20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сигнальных столбиков</w:t>
            </w:r>
          </w:p>
          <w:p w:rsidR="008077E9" w:rsidRDefault="00250F10">
            <w:pPr>
              <w:pStyle w:val="a7"/>
              <w:spacing w:after="0" w:line="233" w:lineRule="auto"/>
              <w:ind w:firstLine="0"/>
              <w:rPr>
                <w:sz w:val="20"/>
                <w:szCs w:val="20"/>
              </w:rPr>
            </w:pPr>
            <w:hyperlink w:anchor="bookmark27" w:tooltip="Current Document"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7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20% от имеющихся столбиков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стоек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88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8,5% от имеющихся стоек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7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41.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Нанесение вновь вертикальной и горизонтальной разметки, в том числе на элементах искусственных сооружений, с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100%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1920"/>
        <w:gridCol w:w="1080"/>
        <w:gridCol w:w="2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удалением при необходимости отслуживших линий</w:t>
            </w:r>
          </w:p>
        </w:tc>
        <w:tc>
          <w:tcPr>
            <w:tcW w:w="5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и мойка ограждений, сигнальных столбиков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Натяжение тросовых ограждений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20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тросов тросовых ограждений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отдельных повреждений железобетонных ограждений, бордюров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светоотражающих элементов на ограждениях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0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37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Наклеивание светоотражающей пленки на световозвращающие элементы ограждений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</w:t>
            </w:r>
          </w:p>
          <w:p w:rsidR="008077E9" w:rsidRDefault="00250F10">
            <w:pPr>
              <w:pStyle w:val="a7"/>
              <w:tabs>
                <w:tab w:val="left" w:pos="236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сигнальные столбики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ab/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0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Уборка наносного грунта у барьерного ограждения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Замена поврежденных или не соответствующих ГОСТу секций барьерных ограждений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7% от протяженности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Окраска автопавильонов, скамеек, осмотровых эстакад, неоцинкованных стоек дорожных знаков и ограждений, шумозащитных сооружений, элементов архитектурно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художественного оформления дорог, памятников, панно, стел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Уборка и мойка подземных и надземных пешеходных переходов и автопавильонов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мелких повреждений подземных и надземных пешеход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ных переходов, автопавильонов, шумозащитных сооружений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Уборка и мойка остановок общественного транспорта, площадок отдыха и стоянок автомобилей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32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повреждений покрытия на остановках общественного транспорта, площадках отдыха и стоянке автомобилей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 xml:space="preserve">Мойка шумозащитных сооружений 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Уборка тротуаров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повреждений покрытия тротуаров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0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и мойка элементов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архитектурно-художественного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1920"/>
        <w:gridCol w:w="1080"/>
        <w:gridCol w:w="2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оформления дорог, памятников, панно, стел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61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Устранение отдельных поврежде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ний элементов архитектурно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художественного оформления дорог, памятников</w:t>
            </w:r>
            <w:hyperlink w:anchor="bookmark27" w:tooltip="Current Document">
              <w:r>
                <w:rPr>
                  <w:rFonts w:ascii="Courier New" w:eastAsia="Courier New" w:hAnsi="Courier New" w:cs="Courier New"/>
                  <w:sz w:val="20"/>
                  <w:szCs w:val="20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Оборудование и содержание объездов разрушенных, подтопляемых, наледных и заносимых участков дорог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73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73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линий электроосвещения дорог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</w:t>
            </w:r>
          </w:p>
          <w:p w:rsidR="008077E9" w:rsidRDefault="00250F10">
            <w:pPr>
              <w:pStyle w:val="a7"/>
              <w:tabs>
                <w:tab w:val="left" w:pos="274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дорожных сооружений, в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том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числе замена вышедших из строя светильников, ламп и других элементов электроосвещения, ревизия трансформаторов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светофорных объектов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элементов диспет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черского и автоматизированного управления движением, включая аренду каналов связи для их функционирования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Компенсация затрат на эвакуацию поврежденных в результате ДТП автомобилей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факту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Распределение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противогололедных материалов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600" w:hanging="132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дней образования зимней скользкости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автоматических систем распределения противогололедных реагентов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Заготовка; установка и уборка сигнальных вех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1296"/>
                <w:tab w:val="left" w:pos="2030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от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снега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элементов</w:t>
            </w:r>
          </w:p>
          <w:p w:rsidR="008077E9" w:rsidRDefault="00250F10">
            <w:pPr>
              <w:pStyle w:val="a7"/>
              <w:tabs>
                <w:tab w:val="left" w:pos="1291"/>
                <w:tab w:val="left" w:pos="202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обстановки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пути,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берм дорожных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знаков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дней образования зимней скользкости х 0,25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Уборка снега у ограждений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дней образования зимней скользкости х 0,40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70.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Закрытие отверстий труб перед зимой и открытие их весной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% от имеющихся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труб от снега и льда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220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72.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Механизированная очистка покрытия и обочин от снега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600" w:hanging="132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дней образования зимней скользкости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79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0,8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1,0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Круглосуточное дежурство меха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низированных бригад для уборки снега и борьбы со скользкостью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Зимний период минус количество дней образования зимней скользкости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74.</w:t>
            </w:r>
          </w:p>
        </w:tc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Очистка от снега и льда и обработка противогололедными материалами автобусных</w:t>
            </w:r>
          </w:p>
        </w:tc>
        <w:tc>
          <w:tcPr>
            <w:tcW w:w="50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600" w:hanging="132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дней образования зимней скользкости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38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1,2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0,8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 1,0</w:t>
            </w:r>
          </w:p>
        </w:tc>
      </w:tr>
    </w:tbl>
    <w:p w:rsidR="008077E9" w:rsidRDefault="00250F10">
      <w:pPr>
        <w:spacing w:line="1" w:lineRule="exact"/>
        <w:rPr>
          <w:sz w:val="2"/>
          <w:szCs w:val="2"/>
        </w:rPr>
      </w:pPr>
      <w:r>
        <w:br w:type="page"/>
      </w:r>
    </w:p>
    <w:p w:rsidR="008077E9" w:rsidRDefault="00250F10">
      <w:pPr>
        <w:pStyle w:val="22"/>
        <w:spacing w:after="60"/>
        <w:ind w:left="640" w:firstLine="0"/>
      </w:pPr>
      <w:r>
        <w:lastRenderedPageBreak/>
        <w:t>остановок, площадок отдыха, тротуаров и т.д.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5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107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и устранение отдельных повреждений существующих баз противогололедных материалов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Обслуживание и восстановление скважин для добычи природных рассолов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Закупка, приготовление и хранение противогололедных материалов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66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Вывоз снега из населенных пунктов и при необходимости с искусственных сооружений, площадок-стоянок, автобусных остановок и 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участков дорог,</w:t>
            </w:r>
          </w:p>
          <w:p w:rsidR="008077E9" w:rsidRDefault="00250F10">
            <w:pPr>
              <w:pStyle w:val="a7"/>
              <w:tabs>
                <w:tab w:val="left" w:pos="165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вдоль которых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расположены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шумозащитные сооружения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numPr>
                <w:ilvl w:val="0"/>
                <w:numId w:val="6"/>
              </w:numPr>
              <w:tabs>
                <w:tab w:val="left" w:pos="360"/>
                <w:tab w:val="left" w:pos="1896"/>
                <w:tab w:val="left" w:pos="2784"/>
              </w:tabs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осадков в зимний период (</w:t>
            </w:r>
            <w:r>
              <w:rPr>
                <w:rFonts w:ascii="Courier New" w:eastAsia="Courier New" w:hAnsi="Courier New" w:cs="Courier New"/>
                <w:color w:val="0000FF"/>
                <w:sz w:val="20"/>
                <w:szCs w:val="20"/>
              </w:rPr>
              <w:t>СНиП 23-01-99*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 Строительная климатология) 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0,0025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(куб. м на</w:t>
            </w:r>
          </w:p>
          <w:p w:rsidR="008077E9" w:rsidRDefault="00250F10">
            <w:pPr>
              <w:pStyle w:val="a7"/>
              <w:tabs>
                <w:tab w:val="left" w:pos="188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 кв. м площади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дорог).</w:t>
            </w:r>
          </w:p>
          <w:p w:rsidR="008077E9" w:rsidRDefault="00250F10">
            <w:pPr>
              <w:pStyle w:val="a7"/>
              <w:numPr>
                <w:ilvl w:val="0"/>
                <w:numId w:val="6"/>
              </w:numPr>
              <w:tabs>
                <w:tab w:val="left" w:pos="360"/>
              </w:tabs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Количество осадков в зимний период (</w:t>
            </w:r>
            <w:r>
              <w:rPr>
                <w:rFonts w:ascii="Courier New" w:eastAsia="Courier New" w:hAnsi="Courier New" w:cs="Courier New"/>
                <w:color w:val="0000FF"/>
                <w:sz w:val="20"/>
                <w:szCs w:val="20"/>
              </w:rPr>
              <w:t>СНиП 23-01-99*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. Строительная климатология) х 0,001 (т на 1 кв. м площади дорог)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Уход за посадками, рубки ухода, обрезка веток для обеспечения видимости, уборка сухостоя, защита лесопосадок от пожаров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48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5% от площади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Борьба с вредителями и болез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нями растений в снегозащитных и декоративных лесополосах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Подсадка деревьев и кустарников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Художественно-ландшафтное оформление дорог (цветочные клумбы, живые изгороди и т.п.)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50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очистных сооруже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ний, снегоплавильных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площадок</w:t>
            </w:r>
          </w:p>
          <w:p w:rsidR="008077E9" w:rsidRDefault="00250F10">
            <w:pPr>
              <w:pStyle w:val="a7"/>
              <w:tabs>
                <w:tab w:val="left" w:pos="250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 минерализированных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полос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Охрана дорожных сооружений, в том числе содержание противо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пожарных систем в тоннелях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85.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и устранение отдельных повреждений пунктов автоматизированного учета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86.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центров управления производством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87.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2141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Метеорологическое обеспечение, содержание метео- и видеосистем, используемых для прогнозирования условий движения, включая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аренду</w:t>
            </w:r>
          </w:p>
          <w:p w:rsidR="008077E9" w:rsidRDefault="00250F10">
            <w:pPr>
              <w:pStyle w:val="a7"/>
              <w:tabs>
                <w:tab w:val="left" w:pos="212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элементов метеосистем и каналов связи для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их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функционирования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88.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Приобретение метеорологических данных у Гидрометцентра и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3840"/>
        <w:gridCol w:w="505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427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38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других организаций</w:t>
            </w:r>
          </w:p>
        </w:tc>
        <w:tc>
          <w:tcPr>
            <w:tcW w:w="5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89.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элементов информа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ционных устройств для пользо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вателей дорог о состоянии проезда (информационные табло, средства массовой информации)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96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90.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1896"/>
                <w:tab w:val="left" w:pos="2266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снего- и водомерных постов, постов для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оценки сос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тояния дорожных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конструкций,</w:t>
            </w:r>
          </w:p>
          <w:p w:rsidR="008077E9" w:rsidRDefault="00250F10">
            <w:pPr>
              <w:pStyle w:val="a7"/>
              <w:tabs>
                <w:tab w:val="left" w:pos="864"/>
                <w:tab w:val="left" w:pos="2270"/>
              </w:tabs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необходимых для мониторинга работы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дороги и ее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ab/>
              <w:t>отдельных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элементов и сооружений, включая аренду каналов связи для их функционирования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91.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сооружений и ка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бельных сетей технологической и сигнально-вызывной связи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92.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пунктов весового контроля, включенных в балансовую стоимость автомобильных дорог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93.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Содержание паромных переправ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94.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Противокамнепадные мероприятия, в том числе оборка склонов</w:t>
            </w:r>
          </w:p>
        </w:tc>
        <w:tc>
          <w:tcPr>
            <w:tcW w:w="5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1720"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 расчету</w:t>
            </w:r>
          </w:p>
        </w:tc>
      </w:tr>
    </w:tbl>
    <w:p w:rsidR="008077E9" w:rsidRDefault="008077E9">
      <w:pPr>
        <w:spacing w:after="739" w:line="1" w:lineRule="exact"/>
      </w:pPr>
    </w:p>
    <w:p w:rsidR="008077E9" w:rsidRDefault="00250F10">
      <w:pPr>
        <w:pStyle w:val="1"/>
        <w:ind w:firstLine="580"/>
        <w:jc w:val="both"/>
      </w:pPr>
      <w:bookmarkStart w:id="18" w:name="bookmark26"/>
      <w:r>
        <w:t>&lt;*&gt; Кроме регионов, включенных в</w:t>
      </w:r>
      <w:hyperlink w:anchor="bookmark25" w:tooltip="Current Document">
        <w:r>
          <w:t xml:space="preserve"> </w:t>
        </w:r>
        <w:r>
          <w:rPr>
            <w:color w:val="0000FF"/>
          </w:rPr>
          <w:t>графу 5</w:t>
        </w:r>
        <w:r>
          <w:t>.</w:t>
        </w:r>
        <w:bookmarkEnd w:id="18"/>
      </w:hyperlink>
    </w:p>
    <w:p w:rsidR="008077E9" w:rsidRDefault="00250F10">
      <w:pPr>
        <w:pStyle w:val="1"/>
        <w:ind w:firstLine="580"/>
        <w:jc w:val="both"/>
      </w:pPr>
      <w:bookmarkStart w:id="19" w:name="bookmark27"/>
      <w:r>
        <w:t>&lt;**&gt; Коэффициенты циклов (периодичность) выполнения работ по содержанию автомобильных дорог определены с учетом обеспечения высокого уровня содержания участков дорог с фактической интенсивностью 2000 - 7000 автомобилей в сутки. При отличной интенсивности движения вводятся корректирующие коэффициенты:</w:t>
      </w:r>
      <w:bookmarkEnd w:id="19"/>
    </w:p>
    <w:p w:rsidR="008077E9" w:rsidRDefault="00250F10">
      <w:pPr>
        <w:pStyle w:val="1"/>
        <w:ind w:firstLine="580"/>
        <w:jc w:val="both"/>
      </w:pPr>
      <w:r>
        <w:t>менее 2000 - 0,75;</w:t>
      </w:r>
    </w:p>
    <w:p w:rsidR="008077E9" w:rsidRDefault="00250F10">
      <w:pPr>
        <w:pStyle w:val="1"/>
        <w:ind w:firstLine="580"/>
        <w:jc w:val="both"/>
      </w:pPr>
      <w:r>
        <w:t>2000 - 7000 - 1,00;</w:t>
      </w:r>
    </w:p>
    <w:p w:rsidR="008077E9" w:rsidRDefault="00250F10">
      <w:pPr>
        <w:pStyle w:val="1"/>
        <w:ind w:firstLine="580"/>
        <w:jc w:val="both"/>
      </w:pPr>
      <w:r>
        <w:t>7000 - 10000 - 1,10;</w:t>
      </w:r>
    </w:p>
    <w:p w:rsidR="008077E9" w:rsidRDefault="00250F10">
      <w:pPr>
        <w:pStyle w:val="1"/>
        <w:ind w:firstLine="580"/>
        <w:jc w:val="both"/>
      </w:pPr>
      <w:r>
        <w:t>10000 - 20000 - 1,25;</w:t>
      </w:r>
    </w:p>
    <w:p w:rsidR="008077E9" w:rsidRDefault="00250F10">
      <w:pPr>
        <w:pStyle w:val="1"/>
        <w:ind w:firstLine="580"/>
        <w:jc w:val="both"/>
      </w:pPr>
      <w:r>
        <w:t>20000 - 50000 - 1,50.</w:t>
      </w:r>
    </w:p>
    <w:p w:rsidR="008077E9" w:rsidRDefault="00250F10">
      <w:pPr>
        <w:pStyle w:val="1"/>
        <w:ind w:firstLine="580"/>
        <w:jc w:val="both"/>
      </w:pPr>
      <w:r>
        <w:t>Периодичность выполнения работ в год (объем выполнения работ) "По расчету" предполагает определение периодичности (объема) работ по содержанию исходя из местных условий их выполнения и требований обеспечения бесперебойного движения транспортных средств по автомобильным дорогам и безопасных условий такого движения, а также обеспечения сохранности автомобильных дорог.</w:t>
      </w:r>
      <w:r>
        <w:br w:type="page"/>
      </w:r>
    </w:p>
    <w:p w:rsidR="008077E9" w:rsidRDefault="00250F10">
      <w:pPr>
        <w:pStyle w:val="34"/>
        <w:keepNext/>
        <w:keepLines/>
      </w:pPr>
      <w:r>
        <w:lastRenderedPageBreak/>
        <w:t>Приложение 3</w:t>
      </w:r>
    </w:p>
    <w:p w:rsidR="008077E9" w:rsidRDefault="00250F10">
      <w:pPr>
        <w:pStyle w:val="30"/>
        <w:keepNext/>
        <w:keepLines/>
        <w:spacing w:after="0"/>
        <w:ind w:firstLine="0"/>
      </w:pPr>
      <w:bookmarkStart w:id="20" w:name="bookmark29"/>
      <w:r>
        <w:t>РЕКОМЕНДУЕМЫЙ ПЕРЕЧЕНЬ И ОБЪЕМЫ РАБОТ ПО РЕМОНТУ</w:t>
      </w:r>
      <w:bookmarkEnd w:id="20"/>
    </w:p>
    <w:p w:rsidR="008077E9" w:rsidRDefault="00250F10">
      <w:pPr>
        <w:pStyle w:val="30"/>
        <w:keepNext/>
        <w:keepLines/>
        <w:spacing w:after="0"/>
        <w:ind w:firstLine="0"/>
      </w:pPr>
      <w:r>
        <w:t>АВТОМОБИЛЬНЫХ ДОРОГ ИЗ РАЗДЕЛОВ "ЗЕМЛЯНОЕ ПОЛОТНО"</w:t>
      </w:r>
    </w:p>
    <w:p w:rsidR="008077E9" w:rsidRDefault="00250F10">
      <w:pPr>
        <w:pStyle w:val="30"/>
        <w:keepNext/>
        <w:keepLines/>
        <w:ind w:firstLine="0"/>
      </w:pPr>
      <w:r>
        <w:t>И "ДОРОЖНЫЕ ОДЕЖДЫ"</w:t>
      </w:r>
    </w:p>
    <w:p w:rsidR="008077E9" w:rsidRDefault="00250F10">
      <w:pPr>
        <w:pStyle w:val="30"/>
        <w:keepNext/>
        <w:keepLines/>
        <w:ind w:firstLine="0"/>
      </w:pPr>
      <w:bookmarkStart w:id="21" w:name="bookmark33"/>
      <w:r>
        <w:t>КЛАССИФИКАЦИИ РАБОТ, ХАРАКТЕРНЫХ ДЛЯ ВСЕХ КАТЕГОРИЙ ДОРОГ</w:t>
      </w:r>
      <w:bookmarkEnd w:id="21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960"/>
        <w:gridCol w:w="960"/>
        <w:gridCol w:w="960"/>
        <w:gridCol w:w="720"/>
        <w:gridCol w:w="720"/>
        <w:gridCol w:w="73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160"/>
              <w:rPr>
                <w:sz w:val="20"/>
                <w:szCs w:val="20"/>
              </w:rPr>
            </w:pPr>
            <w:bookmarkStart w:id="22" w:name="bookmark35"/>
            <w:r>
              <w:rPr>
                <w:rFonts w:ascii="Courier New" w:eastAsia="Courier New" w:hAnsi="Courier New" w:cs="Courier New"/>
                <w:sz w:val="20"/>
                <w:szCs w:val="20"/>
                <w:lang w:val="en-US" w:eastAsia="en-US" w:bidi="en-US"/>
              </w:rPr>
              <w:t xml:space="preserve">N 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t>п/п</w:t>
            </w:r>
            <w:bookmarkEnd w:id="22"/>
          </w:p>
        </w:tc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80" w:after="0"/>
              <w:ind w:firstLine="8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Наименование работ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Ед.</w:t>
            </w:r>
          </w:p>
          <w:p w:rsidR="008077E9" w:rsidRDefault="00250F10">
            <w:pPr>
              <w:pStyle w:val="a7"/>
              <w:spacing w:after="0" w:line="223" w:lineRule="auto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изм.</w:t>
            </w:r>
          </w:p>
        </w:tc>
        <w:tc>
          <w:tcPr>
            <w:tcW w:w="40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6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Укрупненные объемы работ, приведенные к 1 км дорог по категориям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42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 (4 по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лосы)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 (2 по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лосы)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III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IV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V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00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поверхностной обработки на выравнивающем слое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выравнивающего слоя из горячей асфальтобетонной и открытой битумоминеральной смеси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 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2,85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3,33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316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Ликвидация колейности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Фрезерование асфальтового покрытия на глубину от 4 до 6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75,0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70,0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60,0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щебнем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песчано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гравийной смесью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0,67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48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Восстановление изношенных слоев дорожных покрытий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выравнивающего слоя из горячей асфальтобетонной и открытой битумоминеральной смеси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 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7,13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2,85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3,33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щебнем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песчано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гравийной смесью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0,67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64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Усиление дорожных одежд с исправлением продольных и поперечных неровностей, укладкой дополнительных слоев основания и покрытия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Разборка асфальтового покрытия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22,50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Исправление профиля щебеночного основания с добавлением нового материала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12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960"/>
        <w:gridCol w:w="960"/>
        <w:gridCol w:w="960"/>
        <w:gridCol w:w="720"/>
        <w:gridCol w:w="720"/>
        <w:gridCol w:w="73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4</w:t>
            </w:r>
          </w:p>
        </w:tc>
        <w:tc>
          <w:tcPr>
            <w:tcW w:w="42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15 см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18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более совершенных покрытий с использованием существующих дорожных одежд в качестве основания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Уширение дорожной одежды до норм, соответствующих категории ремонтируемой дороги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Разборка обочин без асфальтобетонного покрытия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песчаного подстилающего слоя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12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18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960"/>
        <w:gridCol w:w="960"/>
        <w:gridCol w:w="960"/>
        <w:gridCol w:w="720"/>
        <w:gridCol w:w="720"/>
        <w:gridCol w:w="73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крупнозернистой асфальтобетонной смеси толщиной 5 см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щебнем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Укрепление обочин песчано</w:t>
            </w:r>
            <w:r>
              <w:rPr>
                <w:rFonts w:ascii="Courier New" w:eastAsia="Courier New" w:hAnsi="Courier New" w:cs="Courier New"/>
                <w:sz w:val="20"/>
                <w:szCs w:val="20"/>
              </w:rPr>
              <w:softHyphen/>
              <w:t>гравийной смесью слоем 10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0,67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28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укрепительных полос по краям усовершенствованных покрытий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песчаного подстилающего слоя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0,20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12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18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6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0,75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120"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Поднятие земляного полотна с устройством дорожных одежд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Насыпи при требуемой плотности (с учетом коэффициента относительного уплотнения)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Планировка поверхности слоев, отделка откосов с обеспечением временного водоотвода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песчаного подстилающего слоя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2,45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18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2 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0"/>
        <w:gridCol w:w="4200"/>
        <w:gridCol w:w="960"/>
        <w:gridCol w:w="960"/>
        <w:gridCol w:w="960"/>
        <w:gridCol w:w="720"/>
        <w:gridCol w:w="720"/>
        <w:gridCol w:w="73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8"/>
          <w:jc w:val="center"/>
        </w:trPr>
        <w:tc>
          <w:tcPr>
            <w:tcW w:w="61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420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крупнозернистой асфальтобетонной смеси толщиной 5 см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7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2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86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Поднятие земляного полотна с заменой слабых грунтов с устройством дорожных одежд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Удаление слабого грунта 1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Насыпи при требуемой плотности (с учетом коэффициента относительного уплотнения)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30,0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Планировка поверхности слоев, отделка откосов с обеспечением временного водоотвода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песчаного подстилающего слоя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2,45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1,80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1,05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18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щебеночного основания 2 0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крупнозернистой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 мелкозернистой асфальтобетонной смеси толщиной 4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26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Покрытие из горячей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мелкозернистой асфальтобетонной смеси толщиной 5 см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 куб.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—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Устройство одиночной поверхностной обработки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1000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кв.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15,0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7,0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6,0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3,50</w:t>
            </w:r>
          </w:p>
        </w:tc>
      </w:tr>
    </w:tbl>
    <w:p w:rsidR="008077E9" w:rsidRDefault="008077E9">
      <w:pPr>
        <w:spacing w:after="259" w:line="1" w:lineRule="exact"/>
      </w:pPr>
    </w:p>
    <w:p w:rsidR="008077E9" w:rsidRDefault="00250F10">
      <w:pPr>
        <w:pStyle w:val="1"/>
        <w:ind w:firstLine="580"/>
      </w:pPr>
      <w:r>
        <w:t>Примечание: укрупненные объемы работ приведены с учетом ширины полосы движения для дорог:</w:t>
      </w:r>
    </w:p>
    <w:p w:rsidR="008077E9" w:rsidRDefault="00250F10">
      <w:pPr>
        <w:pStyle w:val="1"/>
        <w:numPr>
          <w:ilvl w:val="0"/>
          <w:numId w:val="7"/>
        </w:numPr>
        <w:tabs>
          <w:tab w:val="left" w:pos="857"/>
        </w:tabs>
        <w:ind w:firstLine="580"/>
      </w:pPr>
      <w:r>
        <w:t>категории - 3,75 м;</w:t>
      </w:r>
    </w:p>
    <w:p w:rsidR="008077E9" w:rsidRDefault="00250F10">
      <w:pPr>
        <w:pStyle w:val="1"/>
        <w:numPr>
          <w:ilvl w:val="0"/>
          <w:numId w:val="7"/>
        </w:numPr>
        <w:tabs>
          <w:tab w:val="left" w:pos="910"/>
        </w:tabs>
        <w:ind w:firstLine="580"/>
      </w:pPr>
      <w:r>
        <w:t>категории - 3,5 м;</w:t>
      </w:r>
    </w:p>
    <w:p w:rsidR="008077E9" w:rsidRDefault="00250F10">
      <w:pPr>
        <w:pStyle w:val="1"/>
        <w:numPr>
          <w:ilvl w:val="0"/>
          <w:numId w:val="7"/>
        </w:numPr>
        <w:tabs>
          <w:tab w:val="left" w:pos="938"/>
        </w:tabs>
        <w:ind w:firstLine="580"/>
      </w:pPr>
      <w:r>
        <w:t>категории - 3 м;</w:t>
      </w:r>
    </w:p>
    <w:p w:rsidR="008077E9" w:rsidRDefault="00250F10">
      <w:pPr>
        <w:pStyle w:val="1"/>
        <w:numPr>
          <w:ilvl w:val="0"/>
          <w:numId w:val="7"/>
        </w:numPr>
        <w:tabs>
          <w:tab w:val="left" w:pos="900"/>
        </w:tabs>
        <w:ind w:firstLine="580"/>
      </w:pPr>
      <w:r>
        <w:t>категории - 3,5 м.</w:t>
      </w:r>
    </w:p>
    <w:p w:rsidR="008077E9" w:rsidRDefault="00250F10">
      <w:pPr>
        <w:pStyle w:val="1"/>
        <w:ind w:firstLine="580"/>
      </w:pPr>
      <w:r>
        <w:t>При отклонении фактической ширины полос движения к приведенным укрупненным объемам работ необходимо применять поправочные коэффициенты:</w:t>
      </w:r>
    </w:p>
    <w:p w:rsidR="008077E9" w:rsidRDefault="00250F10">
      <w:pPr>
        <w:pStyle w:val="1"/>
        <w:ind w:firstLine="580"/>
      </w:pPr>
      <w:r>
        <w:rPr>
          <w:lang w:val="en-US" w:eastAsia="en-US" w:bidi="en-US"/>
        </w:rPr>
        <w:t>II</w:t>
      </w:r>
      <w:r w:rsidRPr="006710EC">
        <w:rPr>
          <w:lang w:eastAsia="en-US" w:bidi="en-US"/>
        </w:rPr>
        <w:t xml:space="preserve"> </w:t>
      </w:r>
      <w:r>
        <w:t>категория при фактической ширине 3,5 м - 0,93;</w:t>
      </w:r>
      <w:r>
        <w:br w:type="page"/>
      </w:r>
    </w:p>
    <w:p w:rsidR="008077E9" w:rsidRDefault="00250F10">
      <w:pPr>
        <w:pStyle w:val="30"/>
        <w:keepNext/>
        <w:keepLines/>
        <w:spacing w:after="220"/>
        <w:ind w:firstLine="580"/>
        <w:jc w:val="left"/>
      </w:pPr>
      <w:bookmarkStart w:id="23" w:name="bookmark36"/>
      <w:r>
        <w:rPr>
          <w:lang w:val="en-US" w:eastAsia="en-US" w:bidi="en-US"/>
        </w:rPr>
        <w:lastRenderedPageBreak/>
        <w:t>III</w:t>
      </w:r>
      <w:r w:rsidRPr="006710EC">
        <w:rPr>
          <w:lang w:eastAsia="en-US" w:bidi="en-US"/>
        </w:rPr>
        <w:t xml:space="preserve"> </w:t>
      </w:r>
      <w:r>
        <w:t>категория при фактической ширине 3,25 м - 0,93;</w:t>
      </w:r>
      <w:bookmarkEnd w:id="23"/>
    </w:p>
    <w:p w:rsidR="008077E9" w:rsidRDefault="00250F10">
      <w:pPr>
        <w:pStyle w:val="30"/>
        <w:keepNext/>
        <w:keepLines/>
        <w:numPr>
          <w:ilvl w:val="0"/>
          <w:numId w:val="8"/>
        </w:numPr>
        <w:tabs>
          <w:tab w:val="left" w:pos="938"/>
        </w:tabs>
        <w:spacing w:after="220"/>
        <w:ind w:firstLine="580"/>
        <w:jc w:val="left"/>
      </w:pPr>
      <w:r>
        <w:t>категория при фактической ширине 3,25 м - 1,08;</w:t>
      </w:r>
    </w:p>
    <w:p w:rsidR="008077E9" w:rsidRDefault="00250F10">
      <w:pPr>
        <w:pStyle w:val="30"/>
        <w:keepNext/>
        <w:keepLines/>
        <w:numPr>
          <w:ilvl w:val="0"/>
          <w:numId w:val="8"/>
        </w:numPr>
        <w:tabs>
          <w:tab w:val="left" w:pos="900"/>
        </w:tabs>
        <w:spacing w:after="520"/>
        <w:ind w:firstLine="580"/>
        <w:jc w:val="left"/>
      </w:pPr>
      <w:r>
        <w:t>категория при фактической ширине 4,5 м - 1,29.</w:t>
      </w:r>
    </w:p>
    <w:p w:rsidR="008077E9" w:rsidRDefault="00250F10">
      <w:pPr>
        <w:pStyle w:val="34"/>
        <w:keepNext/>
        <w:keepLines/>
      </w:pPr>
      <w:r>
        <w:t>Приложение 4</w:t>
      </w:r>
    </w:p>
    <w:p w:rsidR="008077E9" w:rsidRDefault="00250F10">
      <w:pPr>
        <w:pStyle w:val="30"/>
        <w:keepNext/>
        <w:keepLines/>
        <w:ind w:firstLine="0"/>
      </w:pPr>
      <w:bookmarkStart w:id="24" w:name="bookmark41"/>
      <w:r>
        <w:t>ПРОДОЛЖИТЕЛЬНОСТЬ ЗИМНЕГО ПЕРИОДА В РАЗНЫХ РЕГИОНАХ</w:t>
      </w:r>
      <w:r>
        <w:br/>
        <w:t>РОССИЙСКОЙ ФЕДЕРАЦИИ</w:t>
      </w:r>
      <w:bookmarkEnd w:id="24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1080"/>
        <w:gridCol w:w="1320"/>
        <w:gridCol w:w="2280"/>
        <w:gridCol w:w="169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634"/>
        </w:trPr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20"/>
                <w:szCs w:val="20"/>
              </w:rPr>
            </w:pPr>
            <w:bookmarkStart w:id="25" w:name="bookmark43"/>
            <w:r>
              <w:rPr>
                <w:rFonts w:ascii="Courier New" w:eastAsia="Courier New" w:hAnsi="Courier New" w:cs="Courier New"/>
                <w:sz w:val="20"/>
                <w:szCs w:val="20"/>
              </w:rPr>
              <w:t>Центры регионов</w:t>
            </w:r>
            <w:bookmarkEnd w:id="25"/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Продолжительность содержания автомобильных дорог в зимний период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Число дней с возможными случаями образования зимней скользкости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907"/>
        </w:trPr>
        <w:tc>
          <w:tcPr>
            <w:tcW w:w="205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Средняя дата начала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6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Средняя дата окончания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left="280" w:hanging="28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Продолжительность периода, дни</w:t>
            </w: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8077E9"/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Архангельск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Астрахань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Белгород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Благовещенск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Брянск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26.03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Владивосток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29.03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Владикавказ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Владимир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Волгоград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Вологда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30.10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Воронеж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27.03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Грозный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28.02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Екатеринбург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Иваново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Ижевск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24.10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Иркутск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Йошкар-Ола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28.10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Казань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Калининград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Калуга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77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Кемерово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19.10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87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Киров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Кострома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Краснодар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24.02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Красноярск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jc w:val="both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66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1080"/>
        <w:gridCol w:w="1320"/>
        <w:gridCol w:w="2280"/>
        <w:gridCol w:w="169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0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Курган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22.10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10.04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171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Курск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26.03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Липецк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29.03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Махачкала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3.01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Москва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Мурманск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Нальчик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2.12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37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Нижний Новгород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29.10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Новгород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Новосибирск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22.10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178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Омск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Оренбург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Орел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Пенза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Пермь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Петрозаводск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Петропавловск- Камчатский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20.04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Псков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139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Ростов-на-Дону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27.11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Рязань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5.11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Самара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Санкт-Петербург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Саранск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Саратов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Смоленск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Ставрополь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26.11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Сыктывкар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176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107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Тамбов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147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78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Тверь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Томск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Тула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77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Тюмень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169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Улан-Удэ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12.04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40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Уфа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27.10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94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Ульяновск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31.10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74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Хабаровск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27.10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7.04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162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39</w:t>
            </w:r>
          </w:p>
        </w:tc>
      </w:tr>
    </w:tbl>
    <w:p w:rsidR="008077E9" w:rsidRDefault="00250F10">
      <w:pPr>
        <w:spacing w:line="1" w:lineRule="exact"/>
      </w:pPr>
      <w:r>
        <w:br w:type="page"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283"/>
        <w:gridCol w:w="797"/>
        <w:gridCol w:w="1320"/>
        <w:gridCol w:w="2280"/>
        <w:gridCol w:w="1694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05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lastRenderedPageBreak/>
              <w:t>Челябинск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.10</w:t>
            </w:r>
          </w:p>
        </w:tc>
        <w:tc>
          <w:tcPr>
            <w:tcW w:w="13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8.04</w:t>
            </w:r>
          </w:p>
        </w:tc>
        <w:tc>
          <w:tcPr>
            <w:tcW w:w="22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168</w:t>
            </w:r>
          </w:p>
        </w:tc>
        <w:tc>
          <w:tcPr>
            <w:tcW w:w="16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65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Чита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14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184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25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Элиста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23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.11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17.03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115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39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Южно-Сахалинск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8.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160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113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89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Якутск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79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1.05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211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82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Ярославль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3.</w:t>
            </w: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4.04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153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20"/>
                <w:szCs w:val="20"/>
              </w:rPr>
            </w:pPr>
            <w:r>
              <w:rPr>
                <w:rFonts w:ascii="Courier New" w:eastAsia="Courier New" w:hAnsi="Courier New" w:cs="Courier New"/>
                <w:sz w:val="20"/>
                <w:szCs w:val="20"/>
              </w:rPr>
              <w:t>83</w:t>
            </w:r>
          </w:p>
        </w:tc>
      </w:tr>
    </w:tbl>
    <w:p w:rsidR="008077E9" w:rsidRDefault="008077E9">
      <w:pPr>
        <w:spacing w:after="259" w:line="1" w:lineRule="exact"/>
      </w:pPr>
    </w:p>
    <w:p w:rsidR="008077E9" w:rsidRDefault="00250F10">
      <w:pPr>
        <w:pStyle w:val="30"/>
        <w:keepNext/>
        <w:keepLines/>
        <w:spacing w:after="520"/>
        <w:ind w:firstLine="580"/>
        <w:jc w:val="left"/>
      </w:pPr>
      <w:bookmarkStart w:id="26" w:name="bookmark44"/>
      <w:r>
        <w:t>Примечание: таблица составлена на основании "</w:t>
      </w:r>
      <w:r>
        <w:rPr>
          <w:color w:val="0000FF"/>
        </w:rPr>
        <w:t xml:space="preserve">Руководства </w:t>
      </w:r>
      <w:r>
        <w:t xml:space="preserve">по борьбе с зимней скользкостью на автомобильных дорогах", утвержденного </w:t>
      </w:r>
      <w:r>
        <w:rPr>
          <w:color w:val="0000FF"/>
        </w:rPr>
        <w:t xml:space="preserve">распоряжением </w:t>
      </w:r>
      <w:r>
        <w:t xml:space="preserve">Минтранса РФ от 16.06.2003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ОС-548-р.</w:t>
      </w:r>
      <w:bookmarkEnd w:id="26"/>
    </w:p>
    <w:p w:rsidR="008077E9" w:rsidRDefault="00250F10">
      <w:pPr>
        <w:pStyle w:val="34"/>
        <w:keepNext/>
        <w:keepLines/>
        <w:ind w:left="8740"/>
        <w:jc w:val="left"/>
      </w:pPr>
      <w:r>
        <w:t>Приложение 5</w:t>
      </w:r>
    </w:p>
    <w:p w:rsidR="008077E9" w:rsidRDefault="00250F10">
      <w:pPr>
        <w:pStyle w:val="30"/>
        <w:keepNext/>
        <w:keepLines/>
        <w:ind w:firstLine="0"/>
      </w:pPr>
      <w:bookmarkStart w:id="27" w:name="bookmark47"/>
      <w:r>
        <w:t>РАСЧЕТ РАСХОДОВ НА РЕМОНТ АВТОМОБИЛЬНЫХ ДОРОГ</w:t>
      </w:r>
      <w:bookmarkEnd w:id="27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304"/>
        <w:gridCol w:w="1632"/>
        <w:gridCol w:w="1344"/>
        <w:gridCol w:w="1536"/>
        <w:gridCol w:w="1550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542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140"/>
              <w:rPr>
                <w:sz w:val="16"/>
                <w:szCs w:val="16"/>
              </w:rPr>
            </w:pPr>
            <w:bookmarkStart w:id="28" w:name="bookmark49"/>
            <w:r>
              <w:rPr>
                <w:rFonts w:ascii="Courier New" w:eastAsia="Courier New" w:hAnsi="Courier New" w:cs="Courier New"/>
                <w:sz w:val="16"/>
                <w:szCs w:val="16"/>
                <w:lang w:val="en-US" w:eastAsia="en-US" w:bidi="en-US"/>
              </w:rPr>
              <w:t>N</w:t>
            </w:r>
            <w:bookmarkEnd w:id="28"/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42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Виды расходов</w:t>
            </w:r>
          </w:p>
        </w:tc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База расчета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left="240"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Порядок расчета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1200" w:hanging="106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Величина расходов по видам работ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58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230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6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344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077E9" w:rsidRDefault="008077E9"/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42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Ремонт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left="420" w:hanging="28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Капитальный ремонт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4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100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70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52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62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62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6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7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1.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Ремонт земляного полотна и дорожных одежд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перечень работ, объемы работ, расценки на работы по видам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в соответствии с настоящими Методическими рекомендациями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bookmarkStart w:id="29" w:name="bookmark50"/>
            <w:r>
              <w:rPr>
                <w:rFonts w:ascii="Courier New" w:eastAsia="Courier New" w:hAnsi="Courier New" w:cs="Courier New"/>
                <w:sz w:val="16"/>
                <w:szCs w:val="16"/>
              </w:rPr>
              <w:t>в соответствии с настоящими Методическими рекомендациями</w:t>
            </w:r>
            <w:bookmarkEnd w:id="29"/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60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2.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Работы по подготовке территории строитель- ства, ремонт пересече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softHyphen/>
              <w:t>ний и примыканий, ремонт элементов обустройства дороги, кроме устройства электроосвещения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Расходы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п. 1</w:t>
              </w:r>
            </w:hyperlink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 = Р1 х %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278"/>
                <w:tab w:val="left" w:pos="470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18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22%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283"/>
                <w:tab w:val="left" w:pos="475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34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38%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3.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Ремонт подъездов к дорогам, ремонт искус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softHyphen/>
              <w:t>ственных сооружений и ремонт элементов электроосвещения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перечень работ, объемы работ, расценки на работы по видам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в соответствии с настоящими Методическими рекомендациями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в соответствии с настоящими Методическими рекомендациями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4.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Создание временных зданий и сооружений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768"/>
                <w:tab w:val="left" w:pos="960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расходов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п. 1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ab/>
              </w:r>
            </w:hyperlink>
            <w:r>
              <w:rPr>
                <w:rFonts w:ascii="Courier New" w:eastAsia="Courier New" w:hAnsi="Courier New" w:cs="Courier New"/>
                <w:sz w:val="16"/>
                <w:szCs w:val="16"/>
              </w:rPr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509"/>
                <w:tab w:val="left" w:pos="85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Р4 =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(Р1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Р2) х %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87"/>
                <w:tab w:val="left" w:pos="38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3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4%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87"/>
                <w:tab w:val="left" w:pos="384"/>
              </w:tabs>
              <w:spacing w:after="0"/>
              <w:ind w:firstLine="0"/>
              <w:rPr>
                <w:sz w:val="16"/>
                <w:szCs w:val="16"/>
              </w:rPr>
            </w:pPr>
            <w:bookmarkStart w:id="30" w:name="bookmark51"/>
            <w:r>
              <w:rPr>
                <w:rFonts w:ascii="Courier New" w:eastAsia="Courier New" w:hAnsi="Courier New" w:cs="Courier New"/>
                <w:sz w:val="16"/>
                <w:szCs w:val="16"/>
              </w:rPr>
              <w:t>3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4%</w:t>
            </w:r>
            <w:bookmarkEnd w:id="30"/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Прочие работы и затраты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5.1.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Дополнительные затраты при производстве ремонтных работ в зимнее время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768"/>
                <w:tab w:val="left" w:pos="965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расходов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п. 1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ab/>
              </w:r>
            </w:hyperlink>
            <w:r>
              <w:rPr>
                <w:rFonts w:ascii="Courier New" w:eastAsia="Courier New" w:hAnsi="Courier New" w:cs="Courier New"/>
                <w:sz w:val="16"/>
                <w:szCs w:val="16"/>
              </w:rPr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Р5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На основании сборника сметных норм дополнительных затрат при производстве строительно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softHyphen/>
              <w:t xml:space="preserve">монтажных работ в зимнее время </w:t>
            </w:r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>ГСН 81-05-02-2001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5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5.2.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Средства на покрытие затрат подрядных организаций по страхованию строительных рисков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768"/>
                <w:tab w:val="left" w:pos="960"/>
                <w:tab w:val="left" w:pos="1253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расходов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п. 1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ab/>
              </w:r>
            </w:hyperlink>
            <w:r>
              <w:rPr>
                <w:rFonts w:ascii="Courier New" w:eastAsia="Courier New" w:hAnsi="Courier New" w:cs="Courier New"/>
                <w:sz w:val="16"/>
                <w:szCs w:val="16"/>
              </w:rPr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2,</w:t>
            </w:r>
            <w:hyperlink w:anchor="bookmark51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ab/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4</w:t>
              </w:r>
            </w:hyperlink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509"/>
                <w:tab w:val="left" w:pos="85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Р6 =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(Р1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tabs>
                <w:tab w:val="left" w:pos="475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 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Р4) х %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87"/>
                <w:tab w:val="left" w:pos="379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2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3%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51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5.3.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Технический надзор выполняемых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768"/>
                <w:tab w:val="left" w:pos="960"/>
                <w:tab w:val="left" w:pos="1253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расходов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п. 1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ab/>
              </w:r>
            </w:hyperlink>
            <w:r>
              <w:rPr>
                <w:rFonts w:ascii="Courier New" w:eastAsia="Courier New" w:hAnsi="Courier New" w:cs="Courier New"/>
                <w:sz w:val="16"/>
                <w:szCs w:val="16"/>
              </w:rPr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2,</w:t>
            </w:r>
            <w:hyperlink w:anchor="bookmark51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ab/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4</w:t>
              </w:r>
            </w:hyperlink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509"/>
                <w:tab w:val="left" w:pos="85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Р7 =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(Р1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tabs>
                <w:tab w:val="left" w:pos="475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 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Р4) х %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82"/>
                <w:tab w:val="left" w:pos="37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1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2%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253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6.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Проектные и изыскательские работы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before="100"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-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Р8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На основании письма Минтранса России от 17.06.2002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  <w:lang w:val="en-US" w:eastAsia="en-US" w:bidi="en-US"/>
              </w:rPr>
              <w:t>N</w:t>
            </w:r>
            <w:r w:rsidRPr="006710EC">
              <w:rPr>
                <w:rFonts w:ascii="Courier New" w:eastAsia="Courier New" w:hAnsi="Courier New" w:cs="Courier New"/>
                <w:sz w:val="16"/>
                <w:szCs w:val="16"/>
                <w:lang w:eastAsia="en-US" w:bidi="en-US"/>
              </w:rPr>
              <w:t xml:space="preserve"> 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>ГСДХ-28/2202-ис "О временных показателях удельной стоимости ПИР" для различных категорий дорог и с</w:t>
            </w:r>
          </w:p>
        </w:tc>
      </w:tr>
    </w:tbl>
    <w:p w:rsidR="008077E9" w:rsidRDefault="008077E9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6"/>
        <w:gridCol w:w="2304"/>
        <w:gridCol w:w="1632"/>
        <w:gridCol w:w="1344"/>
        <w:gridCol w:w="3086"/>
      </w:tblGrid>
      <w:tr w:rsidR="008077E9">
        <w:tblPrEx>
          <w:tblCellMar>
            <w:top w:w="0" w:type="dxa"/>
            <w:bottom w:w="0" w:type="dxa"/>
          </w:tblCellMar>
        </w:tblPrEx>
        <w:trPr>
          <w:trHeight w:hRule="exact" w:val="547"/>
        </w:trPr>
        <w:tc>
          <w:tcPr>
            <w:tcW w:w="586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2304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632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1344" w:type="dxa"/>
            <w:tcBorders>
              <w:left w:val="single" w:sz="4" w:space="0" w:color="auto"/>
            </w:tcBorders>
            <w:shd w:val="clear" w:color="auto" w:fill="auto"/>
          </w:tcPr>
          <w:p w:rsidR="008077E9" w:rsidRDefault="008077E9">
            <w:pPr>
              <w:rPr>
                <w:sz w:val="10"/>
                <w:szCs w:val="10"/>
              </w:rPr>
            </w:pPr>
          </w:p>
        </w:tc>
        <w:tc>
          <w:tcPr>
            <w:tcW w:w="30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учетом характеристик географических зон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87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7.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Непредвиденные работы и затраты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расходов по</w:t>
            </w:r>
            <w:hyperlink w:anchor="bookmark50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 xml:space="preserve">п. 1 </w:t>
              </w:r>
            </w:hyperlink>
            <w:r>
              <w:rPr>
                <w:rFonts w:ascii="Courier New" w:eastAsia="Courier New" w:hAnsi="Courier New" w:cs="Courier New"/>
                <w:sz w:val="16"/>
                <w:szCs w:val="16"/>
              </w:rPr>
              <w:t>- 2,</w:t>
            </w:r>
            <w:hyperlink w:anchor="bookmark51" w:tooltip="Current Document">
              <w:r>
                <w:rPr>
                  <w:rFonts w:ascii="Courier New" w:eastAsia="Courier New" w:hAnsi="Courier New" w:cs="Courier New"/>
                  <w:sz w:val="16"/>
                  <w:szCs w:val="16"/>
                </w:rPr>
                <w:t xml:space="preserve"> </w:t>
              </w:r>
              <w:r>
                <w:rPr>
                  <w:rFonts w:ascii="Courier New" w:eastAsia="Courier New" w:hAnsi="Courier New" w:cs="Courier New"/>
                  <w:color w:val="0000FF"/>
                  <w:sz w:val="16"/>
                  <w:szCs w:val="16"/>
                </w:rPr>
                <w:t>4</w:t>
              </w:r>
            </w:hyperlink>
            <w:r>
              <w:rPr>
                <w:rFonts w:ascii="Courier New" w:eastAsia="Courier New" w:hAnsi="Courier New" w:cs="Courier New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>- 6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Р9 = (Р1 +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 + Р4 + Р5 + Р6 + Р7) х %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tabs>
                <w:tab w:val="left" w:pos="187"/>
                <w:tab w:val="left" w:pos="384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3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-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4%</w:t>
            </w:r>
          </w:p>
        </w:tc>
      </w:tr>
      <w:tr w:rsidR="008077E9">
        <w:tblPrEx>
          <w:tblCellMar>
            <w:top w:w="0" w:type="dxa"/>
            <w:bottom w:w="0" w:type="dxa"/>
          </w:tblCellMar>
        </w:tblPrEx>
        <w:trPr>
          <w:trHeight w:hRule="exact" w:val="107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8.</w:t>
            </w:r>
          </w:p>
        </w:tc>
        <w:tc>
          <w:tcPr>
            <w:tcW w:w="2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Налог на добавленную стоимость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Сумма всех расходов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77E9" w:rsidRDefault="00250F10">
            <w:pPr>
              <w:pStyle w:val="a7"/>
              <w:tabs>
                <w:tab w:val="left" w:pos="370"/>
                <w:tab w:val="left" w:pos="605"/>
                <w:tab w:val="left" w:pos="950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Р10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=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(Р1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tabs>
                <w:tab w:val="left" w:pos="461"/>
                <w:tab w:val="right" w:pos="859"/>
                <w:tab w:val="left" w:pos="946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Р2 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Р3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Р4</w:t>
            </w:r>
          </w:p>
          <w:p w:rsidR="008077E9" w:rsidRDefault="00250F10">
            <w:pPr>
              <w:pStyle w:val="a7"/>
              <w:tabs>
                <w:tab w:val="left" w:pos="466"/>
                <w:tab w:val="right" w:pos="864"/>
                <w:tab w:val="left" w:pos="950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+ Р5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Р6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tabs>
                <w:tab w:val="left" w:pos="461"/>
                <w:tab w:val="right" w:pos="835"/>
              </w:tabs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Р7 +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Р8</w:t>
            </w:r>
            <w:r>
              <w:rPr>
                <w:rFonts w:ascii="Courier New" w:eastAsia="Courier New" w:hAnsi="Courier New" w:cs="Courier New"/>
                <w:sz w:val="16"/>
                <w:szCs w:val="16"/>
              </w:rPr>
              <w:tab/>
              <w:t>+</w:t>
            </w:r>
          </w:p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Р9) х %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7E9" w:rsidRDefault="00250F10">
            <w:pPr>
              <w:pStyle w:val="a7"/>
              <w:spacing w:after="0"/>
              <w:ind w:firstLine="0"/>
              <w:rPr>
                <w:sz w:val="16"/>
                <w:szCs w:val="16"/>
              </w:rPr>
            </w:pPr>
            <w:r>
              <w:rPr>
                <w:rFonts w:ascii="Courier New" w:eastAsia="Courier New" w:hAnsi="Courier New" w:cs="Courier New"/>
                <w:sz w:val="16"/>
                <w:szCs w:val="16"/>
              </w:rPr>
              <w:t>18,0%</w:t>
            </w:r>
          </w:p>
        </w:tc>
      </w:tr>
    </w:tbl>
    <w:p w:rsidR="008077E9" w:rsidRDefault="008077E9">
      <w:pPr>
        <w:spacing w:after="799" w:line="1" w:lineRule="exact"/>
      </w:pPr>
    </w:p>
    <w:p w:rsidR="008077E9" w:rsidRDefault="00250F10">
      <w:pPr>
        <w:pStyle w:val="1"/>
        <w:spacing w:after="260"/>
        <w:ind w:firstLine="0"/>
        <w:jc w:val="right"/>
      </w:pPr>
      <w:r>
        <w:t>Приложение 6</w:t>
      </w:r>
    </w:p>
    <w:p w:rsidR="008077E9" w:rsidRDefault="00250F10">
      <w:pPr>
        <w:pStyle w:val="1"/>
        <w:spacing w:after="260"/>
        <w:ind w:firstLine="0"/>
        <w:jc w:val="center"/>
      </w:pPr>
      <w:r>
        <w:t>ПЕРЕЧЕНЬ</w:t>
      </w:r>
      <w:r>
        <w:br/>
        <w:t>НОРМАТИВНЫХ ПРАВОВЫХ ДОКУМЕНТОВ, ИСПОЛЬЗУЕМЫХ</w:t>
      </w:r>
      <w:r>
        <w:br/>
        <w:t>В МЕТОДИЧЕСКИХ РЕКОМЕНДАЦИЯХ И НЕОБХОДИМЫХ ДЛЯ ОПРЕДЕЛЕНИЯ</w:t>
      </w:r>
      <w:r>
        <w:br/>
        <w:t>НОРМАТИВОВ ДЕНЕЖНЫХ ЗАТРАТ НА СОДЕРЖАНИЕ, РЕМОНТ</w:t>
      </w:r>
      <w:r>
        <w:br/>
        <w:t>И КАПИТАЛЬНЫЙ РЕМОНТ АВТОМОБИЛЬНЫХ ДОРОГ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bookmarkStart w:id="31" w:name="bookmark52"/>
      <w:r>
        <w:t xml:space="preserve">Федеральный </w:t>
      </w:r>
      <w:r>
        <w:rPr>
          <w:color w:val="0000FF"/>
        </w:rPr>
        <w:t xml:space="preserve">закон </w:t>
      </w:r>
      <w:r>
        <w:t xml:space="preserve">от 08.11.2007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Федерации".</w:t>
      </w:r>
      <w:bookmarkEnd w:id="31"/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bookmarkStart w:id="32" w:name="bookmark53"/>
      <w:r>
        <w:rPr>
          <w:color w:val="0000FF"/>
        </w:rPr>
        <w:t xml:space="preserve">Постановление </w:t>
      </w:r>
      <w:r>
        <w:t xml:space="preserve">Правительства РФ от 28.09.2009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767 "О классификации автомобильных дорог в Российской Федерации" (вместе с "Правилами классификации автомобильных дорог в Российской Федерации и их отнесения к категориям автомобильных дорог").</w:t>
      </w:r>
      <w:bookmarkEnd w:id="32"/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bookmarkStart w:id="33" w:name="bookmark54"/>
      <w:bookmarkStart w:id="34" w:name="bookmark55"/>
      <w:r>
        <w:rPr>
          <w:color w:val="0000FF"/>
        </w:rPr>
        <w:t xml:space="preserve">ВСН 1-83 </w:t>
      </w:r>
      <w:r>
        <w:t>"Типовая инструкция по техническому учету и паспортизации автомобильных дорог общего пользования".</w:t>
      </w:r>
      <w:bookmarkEnd w:id="33"/>
      <w:bookmarkEnd w:id="34"/>
    </w:p>
    <w:p w:rsidR="008077E9" w:rsidRDefault="00250F10">
      <w:pPr>
        <w:pStyle w:val="1"/>
        <w:numPr>
          <w:ilvl w:val="0"/>
          <w:numId w:val="9"/>
        </w:numPr>
        <w:tabs>
          <w:tab w:val="left" w:pos="1425"/>
        </w:tabs>
        <w:ind w:firstLine="580"/>
        <w:jc w:val="both"/>
      </w:pPr>
      <w:r>
        <w:rPr>
          <w:color w:val="0000FF"/>
        </w:rPr>
        <w:t xml:space="preserve">СНиП 2.05.02-85* </w:t>
      </w:r>
      <w:r>
        <w:t>"Автомобильные дороги".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1425"/>
        </w:tabs>
        <w:ind w:firstLine="580"/>
        <w:jc w:val="both"/>
      </w:pPr>
      <w:r>
        <w:rPr>
          <w:color w:val="0000FF"/>
        </w:rPr>
        <w:t xml:space="preserve">СНиП 2.05.03-84* </w:t>
      </w:r>
      <w:r>
        <w:t>"Мосты и трубы".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bookmarkStart w:id="35" w:name="bookmark56"/>
      <w:bookmarkStart w:id="36" w:name="bookmark57"/>
      <w:r>
        <w:rPr>
          <w:color w:val="0000FF"/>
        </w:rPr>
        <w:t xml:space="preserve">Приказ </w:t>
      </w:r>
      <w:r>
        <w:t xml:space="preserve">Минтранса РФ от 27.08.2009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150 "О порядке проведения оценки технического состояния автомобильных дорог".</w:t>
      </w:r>
      <w:bookmarkEnd w:id="35"/>
      <w:bookmarkEnd w:id="36"/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bookmarkStart w:id="37" w:name="bookmark58"/>
      <w:r>
        <w:t xml:space="preserve">Методические </w:t>
      </w:r>
      <w:r>
        <w:rPr>
          <w:color w:val="0000FF"/>
        </w:rPr>
        <w:t xml:space="preserve">рекомендации </w:t>
      </w:r>
      <w:r>
        <w:t xml:space="preserve">по ремонту и содержанию автомобильных дорог общего пользования (взамен </w:t>
      </w:r>
      <w:r>
        <w:rPr>
          <w:color w:val="0000FF"/>
        </w:rPr>
        <w:t>ВСН 24-88</w:t>
      </w:r>
      <w:r>
        <w:t>).</w:t>
      </w:r>
      <w:bookmarkEnd w:id="37"/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r>
        <w:rPr>
          <w:color w:val="0000FF"/>
        </w:rPr>
        <w:t xml:space="preserve">Приказ </w:t>
      </w:r>
      <w:r>
        <w:t xml:space="preserve">Минтранса РФ от 12.11.2007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160 (ред. от 06.08.2008) "Об утверждении Классификации работ по капитальному ремонту, ремонту и содержанию автомобильных дорог общего пользования и искусственных сооружений на них".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spacing w:after="260"/>
        <w:ind w:firstLine="580"/>
        <w:jc w:val="both"/>
      </w:pPr>
      <w:bookmarkStart w:id="38" w:name="bookmark59"/>
      <w:r>
        <w:rPr>
          <w:color w:val="0000FF"/>
        </w:rPr>
        <w:t xml:space="preserve">Приказ </w:t>
      </w:r>
      <w:r>
        <w:t xml:space="preserve">Минтранса РФ от 01.11.2007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 xml:space="preserve">157 "О реализации Постановления Правительства Российской Федерации от 23 августа 2007 г.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539 "О нормативах денежных затрат на содержание и ремонт автомобильных дорог федерального значения и правилах их расчета".</w:t>
      </w:r>
      <w:bookmarkEnd w:id="38"/>
    </w:p>
    <w:p w:rsidR="008077E9" w:rsidRDefault="00250F10">
      <w:pPr>
        <w:pStyle w:val="1"/>
        <w:numPr>
          <w:ilvl w:val="0"/>
          <w:numId w:val="9"/>
        </w:numPr>
        <w:tabs>
          <w:tab w:val="left" w:pos="941"/>
        </w:tabs>
        <w:ind w:firstLine="580"/>
        <w:jc w:val="both"/>
      </w:pPr>
      <w:r>
        <w:rPr>
          <w:color w:val="0000FF"/>
        </w:rPr>
        <w:t>ГЭСН-2001</w:t>
      </w:r>
      <w:r>
        <w:t>. Государственные элементные сметные нормы ГЭСН 30 "Мосты и трубы" в редакции 2008 г.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41"/>
        </w:tabs>
        <w:spacing w:line="233" w:lineRule="auto"/>
        <w:ind w:firstLine="580"/>
        <w:jc w:val="both"/>
      </w:pPr>
      <w:r>
        <w:t xml:space="preserve">ГЭСН-2001. Государственные элементные сметные нормы на строительные работы. </w:t>
      </w:r>
      <w:r>
        <w:rPr>
          <w:color w:val="0000FF"/>
        </w:rPr>
        <w:t xml:space="preserve">ГЭСН </w:t>
      </w:r>
      <w:r>
        <w:rPr>
          <w:color w:val="0000FF"/>
          <w:lang w:val="en-US" w:eastAsia="en-US" w:bidi="en-US"/>
        </w:rPr>
        <w:t>81-02</w:t>
      </w:r>
      <w:r>
        <w:rPr>
          <w:color w:val="0000FF"/>
          <w:lang w:val="en-US" w:eastAsia="en-US" w:bidi="en-US"/>
        </w:rPr>
        <w:softHyphen/>
        <w:t>27-2001</w:t>
      </w:r>
      <w:r>
        <w:rPr>
          <w:lang w:val="en-US" w:eastAsia="en-US" w:bidi="en-US"/>
        </w:rPr>
        <w:t>.</w:t>
      </w:r>
      <w:r>
        <w:t xml:space="preserve"> Сборник </w:t>
      </w:r>
      <w:r>
        <w:rPr>
          <w:lang w:val="en-US" w:eastAsia="en-US" w:bidi="en-US"/>
        </w:rPr>
        <w:t xml:space="preserve">N </w:t>
      </w:r>
      <w:r>
        <w:t>27. "Автомобильные дороги" в редакции 2008 г.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845"/>
        </w:tabs>
        <w:ind w:firstLine="580"/>
        <w:jc w:val="both"/>
      </w:pPr>
      <w:r>
        <w:t xml:space="preserve">"Временные сметные </w:t>
      </w:r>
      <w:r>
        <w:rPr>
          <w:color w:val="0000FF"/>
        </w:rPr>
        <w:t xml:space="preserve">нормы </w:t>
      </w:r>
      <w:r>
        <w:t xml:space="preserve">на работы по ремонту и содержанию автомобильных дорог", </w:t>
      </w:r>
      <w:r>
        <w:lastRenderedPageBreak/>
        <w:t xml:space="preserve">утвержденные распоряжением Минтранса РФ от 02.04.2003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ОС-239-р.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27"/>
        </w:tabs>
        <w:ind w:firstLine="580"/>
        <w:jc w:val="both"/>
      </w:pPr>
      <w:r>
        <w:t xml:space="preserve">"Типовые нормы времени на ремонт и содержание искусственных сооружений", утвержденные Приказом Министра жилищно-коммунального хозяйства РСФСР от 27.03.1987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133.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42"/>
        </w:tabs>
        <w:ind w:firstLine="580"/>
        <w:jc w:val="both"/>
      </w:pPr>
      <w:r>
        <w:t>"</w:t>
      </w:r>
      <w:r>
        <w:rPr>
          <w:color w:val="0000FF"/>
        </w:rPr>
        <w:t xml:space="preserve">Рекомендации </w:t>
      </w:r>
      <w:r>
        <w:t xml:space="preserve">по нормированию труда работников предприятий благоустройства", утвержденные </w:t>
      </w:r>
      <w:r>
        <w:rPr>
          <w:color w:val="0000FF"/>
        </w:rPr>
        <w:t xml:space="preserve">Приказом </w:t>
      </w:r>
      <w:r>
        <w:t xml:space="preserve">Департамента жилищно-коммунального хозяйства Министерства строительства Российской Федерации от 06.12.1994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13.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r>
        <w:t xml:space="preserve">"Единые </w:t>
      </w:r>
      <w:r>
        <w:rPr>
          <w:color w:val="0000FF"/>
        </w:rPr>
        <w:t xml:space="preserve">нормы </w:t>
      </w:r>
      <w:r>
        <w:t>и расценки на строительные, монтажные и ремонтно-строительные работы". Сборник 20. Ремонтно-строительные работы. Выпуск 2. Автомобильные дороги и искусственные сооружения.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46"/>
        </w:tabs>
        <w:ind w:firstLine="580"/>
        <w:jc w:val="both"/>
      </w:pPr>
      <w:r>
        <w:t>"Временные сметные нормы и расценки на работы по содержанию автомобильных дорог". Дополнения к разделам 01 - 06, 08. Выпуск 1, разработанные отделом контрактов и экономического анализа ГП "РОСДОРНИИ".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r>
        <w:t>Территориальные сметные нормативы для города Москвы (ТСН-2001) (в части норм трудовых и материальных ресурсов).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2"/>
        </w:tabs>
        <w:ind w:firstLine="580"/>
        <w:jc w:val="both"/>
      </w:pPr>
      <w:r>
        <w:t>"Типовые сметные нормы времени и расценок на содержание и планово-предупредительный ремонт искусственных сооружений" (ТСНВиР), утвержденные Минавтодором РСФСР. М.: ЦБНТИ, 1990.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r>
        <w:t xml:space="preserve">"Типовые </w:t>
      </w:r>
      <w:r>
        <w:rPr>
          <w:color w:val="0000FF"/>
        </w:rPr>
        <w:t xml:space="preserve">нормы </w:t>
      </w:r>
      <w:r>
        <w:t xml:space="preserve">обслуживания для рабочих, занятых техническим обслуживанием и текущим ремонтом установок наружного освещения", утвержденные Постановлением Государственного комитета СССР по труду и социальным вопросам и ВЦСПС от 22.03.1979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100/7-31.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42"/>
        </w:tabs>
        <w:ind w:firstLine="580"/>
        <w:jc w:val="both"/>
      </w:pPr>
      <w:r>
        <w:t>"Нормы времени на работы по установке и эксплуатации технических средств регулирования дорожного движения" (НВ УиЭТСРДЦ), разработанные Центром нормирования и информационных систем, одобренные Главным Управлением ГАИ МВД России и Департаментом ЖКХ Госстроя России от 21.05.1998.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r>
        <w:t>"Методические рекомендации по определению стоимости эксплуатации объектов уличного освещения", разработанные Центром муниципальной экономики и права в 2005 г.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2"/>
        </w:tabs>
        <w:ind w:firstLine="580"/>
        <w:jc w:val="both"/>
      </w:pPr>
      <w:r>
        <w:t>Методические рекомендации по нормированию труда на работы по содержанию и текущему ремонту муниципальных автомобильных дорог, разработанные Центром муниципальной экономики и права, 2007 г.</w:t>
      </w:r>
    </w:p>
    <w:p w:rsidR="008077E9" w:rsidRDefault="00250F10">
      <w:pPr>
        <w:pStyle w:val="1"/>
        <w:numPr>
          <w:ilvl w:val="0"/>
          <w:numId w:val="9"/>
        </w:numPr>
        <w:tabs>
          <w:tab w:val="left" w:pos="932"/>
        </w:tabs>
        <w:ind w:firstLine="580"/>
        <w:jc w:val="both"/>
      </w:pPr>
      <w:bookmarkStart w:id="39" w:name="bookmark60"/>
      <w:r>
        <w:t>Методические рекомендации по нормированию материальных ресурсов на содержание и ремонт муниципальных автомобильных дорог, разработанные Центром муниципальной экономики и права, 2008 г.</w:t>
      </w:r>
      <w:bookmarkEnd w:id="39"/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bookmarkStart w:id="40" w:name="bookmark61"/>
      <w:r>
        <w:t>"</w:t>
      </w:r>
      <w:r>
        <w:rPr>
          <w:color w:val="0000FF"/>
        </w:rPr>
        <w:t>МДС 81-33.2004</w:t>
      </w:r>
      <w:r>
        <w:t xml:space="preserve">. Методические указания по определению величины накладных расходов в строительстве" с учетом </w:t>
      </w:r>
      <w:r>
        <w:rPr>
          <w:color w:val="0000FF"/>
        </w:rPr>
        <w:t xml:space="preserve">письма </w:t>
      </w:r>
      <w:r>
        <w:t xml:space="preserve">Минрегиона РФ от 06.12.2010 </w:t>
      </w:r>
      <w:r>
        <w:rPr>
          <w:lang w:val="en-US" w:eastAsia="en-US" w:bidi="en-US"/>
        </w:rPr>
        <w:t>N</w:t>
      </w:r>
      <w:r w:rsidRPr="006710EC">
        <w:rPr>
          <w:lang w:eastAsia="en-US" w:bidi="en-US"/>
        </w:rPr>
        <w:t xml:space="preserve"> </w:t>
      </w:r>
      <w:r>
        <w:t>41099-кк/08 "О порядке применения нормативов накладных расходов и сметной прибыли в строительстве".</w:t>
      </w:r>
      <w:bookmarkEnd w:id="40"/>
    </w:p>
    <w:p w:rsidR="008077E9" w:rsidRDefault="00250F10">
      <w:pPr>
        <w:pStyle w:val="1"/>
        <w:numPr>
          <w:ilvl w:val="0"/>
          <w:numId w:val="9"/>
        </w:numPr>
        <w:tabs>
          <w:tab w:val="left" w:pos="932"/>
        </w:tabs>
        <w:ind w:firstLine="580"/>
        <w:jc w:val="both"/>
      </w:pPr>
      <w:bookmarkStart w:id="41" w:name="bookmark62"/>
      <w:r>
        <w:t xml:space="preserve">Методические указания по определению величины сметной прибыли в строительстве </w:t>
      </w:r>
      <w:r>
        <w:rPr>
          <w:color w:val="0000FF"/>
        </w:rPr>
        <w:t>(МДС 81</w:t>
      </w:r>
      <w:r>
        <w:rPr>
          <w:color w:val="0000FF"/>
        </w:rPr>
        <w:softHyphen/>
        <w:t>25.2001)</w:t>
      </w:r>
      <w:r>
        <w:t>.</w:t>
      </w:r>
      <w:bookmarkEnd w:id="41"/>
    </w:p>
    <w:p w:rsidR="008077E9" w:rsidRDefault="00250F10">
      <w:pPr>
        <w:pStyle w:val="1"/>
        <w:numPr>
          <w:ilvl w:val="0"/>
          <w:numId w:val="9"/>
        </w:numPr>
        <w:tabs>
          <w:tab w:val="left" w:pos="937"/>
        </w:tabs>
        <w:ind w:firstLine="580"/>
        <w:jc w:val="both"/>
      </w:pPr>
      <w:r>
        <w:t>Программный комплекс "Наш город: муниципальное хозяйство", разработанный Центром муниципальной экономики и права.</w:t>
      </w:r>
    </w:p>
    <w:sectPr w:rsidR="008077E9">
      <w:type w:val="continuous"/>
      <w:pgSz w:w="11900" w:h="16840"/>
      <w:pgMar w:top="1167" w:right="746" w:bottom="1023" w:left="1006" w:header="0" w:footer="59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0F10" w:rsidRDefault="00250F10">
      <w:r>
        <w:separator/>
      </w:r>
    </w:p>
  </w:endnote>
  <w:endnote w:type="continuationSeparator" w:id="0">
    <w:p w:rsidR="00250F10" w:rsidRDefault="00250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4" behindDoc="1" locked="0" layoutInCell="1" allowOverlap="1">
              <wp:simplePos x="0" y="0"/>
              <wp:positionH relativeFrom="page">
                <wp:posOffset>4007485</wp:posOffset>
              </wp:positionH>
              <wp:positionV relativeFrom="page">
                <wp:posOffset>9845675</wp:posOffset>
              </wp:positionV>
              <wp:extent cx="198120" cy="82550"/>
              <wp:effectExtent l="0" t="0" r="0" b="0"/>
              <wp:wrapNone/>
              <wp:docPr id="7" name="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98120" cy="825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50F10" w:rsidRDefault="00250F10">
                          <w:pPr>
                            <w:pStyle w:val="20"/>
                          </w:pPr>
                          <w:r>
                            <w:rPr>
                              <w:rFonts w:ascii="Courier New" w:eastAsia="Courier New" w:hAnsi="Courier New" w:cs="Courier New"/>
                            </w:rPr>
                            <w:t>150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7" o:spid="_x0000_s1039" type="#_x0000_t202" style="position:absolute;margin-left:315.55pt;margin-top:775.25pt;width:15.6pt;height:6.5pt;z-index:-44040178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" filled="f" stroked="f">
              <v:textbox style="mso-fit-shape-to-text:t" inset="0,0,0,0">
                <w:txbxContent>
                  <w:p w:rsidR="00250F10" w:rsidRDefault="00250F10">
                    <w:pPr>
                      <w:pStyle w:val="20"/>
                    </w:pPr>
                    <w:r>
                      <w:rPr>
                        <w:rFonts w:ascii="Courier New" w:eastAsia="Courier New" w:hAnsi="Courier New" w:cs="Courier New"/>
                      </w:rPr>
                      <w:t>150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0F10" w:rsidRDefault="00250F10"/>
  </w:footnote>
  <w:footnote w:type="continuationSeparator" w:id="0">
    <w:p w:rsidR="00250F10" w:rsidRDefault="00250F1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3863975</wp:posOffset>
              </wp:positionH>
              <wp:positionV relativeFrom="page">
                <wp:posOffset>457835</wp:posOffset>
              </wp:positionV>
              <wp:extent cx="100330" cy="73025"/>
              <wp:effectExtent l="0" t="0" r="0" b="0"/>
              <wp:wrapNone/>
              <wp:docPr id="3" name="Shap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330" cy="730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50F10" w:rsidRDefault="00250F10">
                          <w:pPr>
                            <w:pStyle w:val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instrText xml:space="preserve"> PAGE \* MERGEFORMAT </w:instrTex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711D1">
                            <w:rPr>
                              <w:rFonts w:ascii="Calibri" w:eastAsia="Calibri" w:hAnsi="Calibri" w:cs="Calibri"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3" o:spid="_x0000_s1037" type="#_x0000_t202" style="position:absolute;margin-left:304.25pt;margin-top:36.05pt;width:7.9pt;height:5.75pt;z-index:-44040179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" filled="f" stroked="f">
              <v:textbox style="mso-fit-shape-to-text:t" inset="0,0,0,0">
                <w:txbxContent>
                  <w:p w:rsidR="00250F10" w:rsidRDefault="00250F10">
                    <w:pPr>
                      <w:pStyle w:val="2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instrText xml:space="preserve"> PAGE \* MERGEFORMAT </w:instrTex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8711D1">
                      <w:rPr>
                        <w:rFonts w:ascii="Calibri" w:eastAsia="Calibri" w:hAnsi="Calibri" w:cs="Calibri"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>
    <w:pPr>
      <w:spacing w:line="1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2" behindDoc="1" locked="0" layoutInCell="1" allowOverlap="1">
              <wp:simplePos x="0" y="0"/>
              <wp:positionH relativeFrom="page">
                <wp:posOffset>3888740</wp:posOffset>
              </wp:positionH>
              <wp:positionV relativeFrom="page">
                <wp:posOffset>485140</wp:posOffset>
              </wp:positionV>
              <wp:extent cx="45720" cy="73025"/>
              <wp:effectExtent l="0" t="0" r="0" b="0"/>
              <wp:wrapNone/>
              <wp:docPr id="5" name="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" cy="730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50F10" w:rsidRDefault="00250F10">
                          <w:pPr>
                            <w:pStyle w:val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instrText xml:space="preserve"> PAGE \* MERGEFORMAT </w:instrTex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711D1">
                            <w:rPr>
                              <w:rFonts w:ascii="Calibri" w:eastAsia="Calibri" w:hAnsi="Calibri" w:cs="Calibri"/>
                              <w:noProof/>
                              <w:sz w:val="18"/>
                              <w:szCs w:val="18"/>
                            </w:rPr>
                            <w:t>7</w: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5" o:spid="_x0000_s1038" type="#_x0000_t202" style="position:absolute;margin-left:306.2pt;margin-top:38.2pt;width:3.6pt;height:5.75pt;z-index:-440401788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" filled="f" stroked="f">
              <v:textbox style="mso-fit-shape-to-text:t" inset="0,0,0,0">
                <w:txbxContent>
                  <w:p w:rsidR="00250F10" w:rsidRDefault="00250F10">
                    <w:pPr>
                      <w:pStyle w:val="2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instrText xml:space="preserve"> PAGE \* MERGEFORMAT </w:instrTex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8711D1">
                      <w:rPr>
                        <w:rFonts w:ascii="Calibri" w:eastAsia="Calibri" w:hAnsi="Calibri" w:cs="Calibri"/>
                        <w:noProof/>
                        <w:sz w:val="18"/>
                        <w:szCs w:val="18"/>
                      </w:rPr>
                      <w:t>7</w: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F10" w:rsidRDefault="00250F10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6" behindDoc="1" locked="0" layoutInCell="1" allowOverlap="1">
              <wp:simplePos x="0" y="0"/>
              <wp:positionH relativeFrom="page">
                <wp:posOffset>3863975</wp:posOffset>
              </wp:positionH>
              <wp:positionV relativeFrom="page">
                <wp:posOffset>457835</wp:posOffset>
              </wp:positionV>
              <wp:extent cx="100330" cy="73025"/>
              <wp:effectExtent l="0" t="0" r="0" b="0"/>
              <wp:wrapNone/>
              <wp:docPr id="11" name="Shap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0330" cy="7302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250F10" w:rsidRDefault="00250F10">
                          <w:pPr>
                            <w:pStyle w:val="20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instrText xml:space="preserve"> PAGE \* MERGEFORMAT </w:instrTex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8711D1">
                            <w:rPr>
                              <w:rFonts w:ascii="Calibri" w:eastAsia="Calibri" w:hAnsi="Calibri" w:cs="Calibri"/>
                              <w:noProof/>
                              <w:sz w:val="18"/>
                              <w:szCs w:val="18"/>
                            </w:rPr>
                            <w:t>22</w:t>
                          </w:r>
                          <w:r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1" o:spid="_x0000_s1040" type="#_x0000_t202" style="position:absolute;margin-left:304.25pt;margin-top:36.05pt;width:7.9pt;height:5.75pt;z-index:-440401784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" filled="f" stroked="f">
              <v:textbox style="mso-fit-shape-to-text:t" inset="0,0,0,0">
                <w:txbxContent>
                  <w:p w:rsidR="00250F10" w:rsidRDefault="00250F10">
                    <w:pPr>
                      <w:pStyle w:val="20"/>
                      <w:rPr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instrText xml:space="preserve"> PAGE \* MERGEFORMAT </w:instrTex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separate"/>
                    </w:r>
                    <w:r w:rsidR="008711D1">
                      <w:rPr>
                        <w:rFonts w:ascii="Calibri" w:eastAsia="Calibri" w:hAnsi="Calibri" w:cs="Calibri"/>
                        <w:noProof/>
                        <w:sz w:val="18"/>
                        <w:szCs w:val="18"/>
                      </w:rPr>
                      <w:t>22</w:t>
                    </w:r>
                    <w:r>
                      <w:rPr>
                        <w:rFonts w:ascii="Calibri" w:eastAsia="Calibri" w:hAnsi="Calibri" w:cs="Calibri"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3106C"/>
    <w:multiLevelType w:val="multilevel"/>
    <w:tmpl w:val="672096FA"/>
    <w:lvl w:ilvl="0">
      <w:start w:val="1"/>
      <w:numFmt w:val="bullet"/>
      <w:lvlText w:val="-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E2E24F3"/>
    <w:multiLevelType w:val="multilevel"/>
    <w:tmpl w:val="575AB2BA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3641F8E"/>
    <w:multiLevelType w:val="multilevel"/>
    <w:tmpl w:val="6F94EFB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4705B1"/>
    <w:multiLevelType w:val="multilevel"/>
    <w:tmpl w:val="0D7A6F0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8B180D"/>
    <w:multiLevelType w:val="multilevel"/>
    <w:tmpl w:val="D6C604D0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2DB5DB0"/>
    <w:multiLevelType w:val="multilevel"/>
    <w:tmpl w:val="E7C4CB2A"/>
    <w:lvl w:ilvl="0">
      <w:start w:val="4"/>
      <w:numFmt w:val="upperRoman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01E3D0B"/>
    <w:multiLevelType w:val="multilevel"/>
    <w:tmpl w:val="2D9038DE"/>
    <w:lvl w:ilvl="0">
      <w:start w:val="1"/>
      <w:numFmt w:val="decimal"/>
      <w:lvlText w:val="%1."/>
      <w:lvlJc w:val="left"/>
      <w:rPr>
        <w:rFonts w:ascii="Courier New" w:eastAsia="Courier New" w:hAnsi="Courier New" w:cs="Courier Ne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126594"/>
    <w:multiLevelType w:val="multilevel"/>
    <w:tmpl w:val="3F2E1A0C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C65F6C"/>
    <w:multiLevelType w:val="multilevel"/>
    <w:tmpl w:val="13D8A580"/>
    <w:lvl w:ilvl="0">
      <w:start w:val="2"/>
      <w:numFmt w:val="upperRoman"/>
      <w:lvlText w:val="%1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8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7E9"/>
    <w:rsid w:val="00250F10"/>
    <w:rsid w:val="006710EC"/>
    <w:rsid w:val="008077E9"/>
    <w:rsid w:val="0087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FC6A17-98FC-4B11-919B-5C709001B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_"/>
    <w:basedOn w:val="a0"/>
    <w:link w:val="22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Оглавление_"/>
    <w:basedOn w:val="a0"/>
    <w:link w:val="a5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6">
    <w:name w:val="Другое_"/>
    <w:basedOn w:val="a0"/>
    <w:link w:val="a7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8">
    <w:name w:val="Подпись к таблице_"/>
    <w:basedOn w:val="a0"/>
    <w:link w:val="a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Заголовок №3_"/>
    <w:basedOn w:val="a0"/>
    <w:link w:val="3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23">
    <w:name w:val="Заголовок №2_"/>
    <w:basedOn w:val="a0"/>
    <w:link w:val="2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  <w:lang w:val="en-US" w:eastAsia="en-US" w:bidi="en-US"/>
    </w:rPr>
  </w:style>
  <w:style w:type="character" w:customStyle="1" w:styleId="33">
    <w:name w:val="Номер заголовка №3_"/>
    <w:basedOn w:val="a0"/>
    <w:link w:val="34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1">
    <w:name w:val="Основной текст1"/>
    <w:basedOn w:val="a"/>
    <w:link w:val="a3"/>
    <w:pPr>
      <w:spacing w:after="220"/>
      <w:ind w:firstLine="400"/>
    </w:pPr>
    <w:rPr>
      <w:rFonts w:ascii="Calibri" w:eastAsia="Calibri" w:hAnsi="Calibri" w:cs="Calibri"/>
      <w:sz w:val="22"/>
      <w:szCs w:val="22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22">
    <w:name w:val="Основной текст (2)"/>
    <w:basedOn w:val="a"/>
    <w:link w:val="21"/>
    <w:pPr>
      <w:ind w:firstLine="500"/>
    </w:pPr>
    <w:rPr>
      <w:rFonts w:ascii="Courier New" w:eastAsia="Courier New" w:hAnsi="Courier New" w:cs="Courier New"/>
      <w:sz w:val="20"/>
      <w:szCs w:val="20"/>
    </w:rPr>
  </w:style>
  <w:style w:type="paragraph" w:customStyle="1" w:styleId="a5">
    <w:name w:val="Оглавление"/>
    <w:basedOn w:val="a"/>
    <w:link w:val="a4"/>
    <w:rPr>
      <w:rFonts w:ascii="Courier New" w:eastAsia="Courier New" w:hAnsi="Courier New" w:cs="Courier New"/>
      <w:sz w:val="20"/>
      <w:szCs w:val="20"/>
    </w:rPr>
  </w:style>
  <w:style w:type="paragraph" w:customStyle="1" w:styleId="a7">
    <w:name w:val="Другое"/>
    <w:basedOn w:val="a"/>
    <w:link w:val="a6"/>
    <w:pPr>
      <w:spacing w:after="220"/>
      <w:ind w:firstLine="400"/>
    </w:pPr>
    <w:rPr>
      <w:rFonts w:ascii="Calibri" w:eastAsia="Calibri" w:hAnsi="Calibri" w:cs="Calibri"/>
      <w:sz w:val="22"/>
      <w:szCs w:val="22"/>
    </w:rPr>
  </w:style>
  <w:style w:type="paragraph" w:customStyle="1" w:styleId="a9">
    <w:name w:val="Подпись к таблице"/>
    <w:basedOn w:val="a"/>
    <w:link w:val="a8"/>
    <w:rPr>
      <w:rFonts w:ascii="Calibri" w:eastAsia="Calibri" w:hAnsi="Calibri" w:cs="Calibri"/>
      <w:sz w:val="22"/>
      <w:szCs w:val="22"/>
    </w:rPr>
  </w:style>
  <w:style w:type="paragraph" w:customStyle="1" w:styleId="30">
    <w:name w:val="Заголовок №3"/>
    <w:basedOn w:val="a"/>
    <w:link w:val="3"/>
    <w:pPr>
      <w:spacing w:after="260"/>
      <w:ind w:firstLine="290"/>
      <w:jc w:val="center"/>
      <w:outlineLvl w:val="2"/>
    </w:pPr>
    <w:rPr>
      <w:rFonts w:ascii="Calibri" w:eastAsia="Calibri" w:hAnsi="Calibri" w:cs="Calibri"/>
      <w:sz w:val="22"/>
      <w:szCs w:val="22"/>
    </w:rPr>
  </w:style>
  <w:style w:type="paragraph" w:customStyle="1" w:styleId="40">
    <w:name w:val="Основной текст (4)"/>
    <w:basedOn w:val="a"/>
    <w:link w:val="4"/>
    <w:pPr>
      <w:spacing w:after="300" w:line="276" w:lineRule="auto"/>
      <w:ind w:left="4180" w:hanging="380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32">
    <w:name w:val="Основной текст (3)"/>
    <w:basedOn w:val="a"/>
    <w:link w:val="31"/>
    <w:pPr>
      <w:spacing w:line="154" w:lineRule="auto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customStyle="1" w:styleId="24">
    <w:name w:val="Заголовок №2"/>
    <w:basedOn w:val="a"/>
    <w:link w:val="23"/>
    <w:pPr>
      <w:outlineLvl w:val="1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11">
    <w:name w:val="Заголовок №1"/>
    <w:basedOn w:val="a"/>
    <w:link w:val="10"/>
    <w:pPr>
      <w:outlineLvl w:val="0"/>
    </w:pPr>
    <w:rPr>
      <w:rFonts w:ascii="Times New Roman" w:eastAsia="Times New Roman" w:hAnsi="Times New Roman" w:cs="Times New Roman"/>
      <w:i/>
      <w:iCs/>
      <w:sz w:val="26"/>
      <w:szCs w:val="26"/>
      <w:lang w:val="en-US" w:eastAsia="en-US" w:bidi="en-US"/>
    </w:rPr>
  </w:style>
  <w:style w:type="paragraph" w:customStyle="1" w:styleId="34">
    <w:name w:val="Номер заголовка №3"/>
    <w:basedOn w:val="a"/>
    <w:link w:val="33"/>
    <w:pPr>
      <w:spacing w:after="260"/>
      <w:jc w:val="right"/>
      <w:outlineLvl w:val="2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9015</Words>
  <Characters>51390</Characters>
  <Application>Microsoft Office Word</Application>
  <DocSecurity>0</DocSecurity>
  <Lines>428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Владимирович</dc:creator>
  <cp:keywords/>
  <cp:lastModifiedBy>user</cp:lastModifiedBy>
  <cp:revision>2</cp:revision>
  <dcterms:created xsi:type="dcterms:W3CDTF">2022-09-08T08:35:00Z</dcterms:created>
  <dcterms:modified xsi:type="dcterms:W3CDTF">2022-09-08T08:35:00Z</dcterms:modified>
</cp:coreProperties>
</file>