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8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Извещение 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Pr="00502355">
        <w:rPr>
          <w:szCs w:val="24"/>
        </w:rPr>
        <w:t xml:space="preserve">) 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>
        <w:rPr>
          <w:bCs/>
        </w:rPr>
        <w:t>2</w:t>
      </w:r>
      <w:r w:rsidR="009E5B4E">
        <w:rPr>
          <w:bCs/>
        </w:rPr>
        <w:t>6</w:t>
      </w:r>
      <w:r w:rsidRPr="00495FAB">
        <w:rPr>
          <w:bCs/>
        </w:rPr>
        <w:t>.</w:t>
      </w:r>
      <w:r>
        <w:rPr>
          <w:bCs/>
        </w:rPr>
        <w:t>0</w:t>
      </w:r>
      <w:r w:rsidR="00FA089C">
        <w:rPr>
          <w:bCs/>
        </w:rPr>
        <w:t>2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9E5B4E">
        <w:rPr>
          <w:bCs/>
        </w:rPr>
        <w:t>__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38:01:0102</w:t>
      </w:r>
      <w:r w:rsidR="00C04D5B">
        <w:t>19</w:t>
      </w:r>
      <w:r w:rsidR="000743EB">
        <w:t>:1</w:t>
      </w:r>
      <w:r w:rsidR="00C04D5B">
        <w:t>59</w:t>
      </w:r>
      <w:r w:rsidR="000743EB">
        <w:t xml:space="preserve"> с разрешенным использованием: для строительства </w:t>
      </w:r>
      <w:r w:rsidR="00C04D5B">
        <w:t>АЗС</w:t>
      </w:r>
      <w:r w:rsidR="000743EB">
        <w:t>».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>: 2</w:t>
      </w:r>
      <w:r w:rsidR="00C04D5B">
        <w:t>7</w:t>
      </w:r>
      <w:r>
        <w:t>.02.2018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550539">
        <w:t xml:space="preserve">  </w:t>
      </w:r>
      <w:r w:rsidR="00C04D5B">
        <w:t>2</w:t>
      </w:r>
      <w:r w:rsidR="00984338">
        <w:t>8</w:t>
      </w:r>
      <w:r w:rsidR="00685246">
        <w:t>.03.2018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 с 2</w:t>
      </w:r>
      <w:r w:rsidR="00C04D5B">
        <w:t>7</w:t>
      </w:r>
      <w:r>
        <w:t>.02.2018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7C58ED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 провод</w:t>
      </w:r>
      <w:r w:rsidR="00C04D5B">
        <w:t>и</w:t>
      </w:r>
      <w:r>
        <w:t>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984338">
        <w:t>02</w:t>
      </w:r>
      <w:r>
        <w:t>.0</w:t>
      </w:r>
      <w:r w:rsidR="00984338">
        <w:t>4</w:t>
      </w:r>
      <w:r>
        <w:t>.201</w:t>
      </w:r>
      <w:r w:rsidR="00685246">
        <w:t>8</w:t>
      </w:r>
      <w:r>
        <w:t xml:space="preserve"> г. 1</w:t>
      </w:r>
      <w:r w:rsidR="00685246">
        <w:t>2</w:t>
      </w:r>
      <w:r>
        <w:t>-00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2</w:t>
      </w:r>
      <w:r w:rsidR="00C04D5B">
        <w:t>6</w:t>
      </w:r>
      <w:r>
        <w:t xml:space="preserve">.02.2018 г. № </w:t>
      </w:r>
      <w:r w:rsidR="00984338">
        <w:t>31</w:t>
      </w:r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38:01:0102</w:t>
      </w:r>
      <w:r w:rsidR="00C04D5B">
        <w:t>19</w:t>
      </w:r>
      <w:r w:rsidR="00BF44CF">
        <w:t>:1</w:t>
      </w:r>
      <w:r w:rsidR="00C04D5B">
        <w:t>59</w:t>
      </w:r>
      <w:r w:rsidR="00BF44CF">
        <w:t xml:space="preserve"> с разрешенным использованием: для строительства </w:t>
      </w:r>
      <w:r w:rsidR="00C04D5B">
        <w:t>АЗС</w:t>
      </w:r>
      <w:r>
        <w:t>».</w:t>
      </w:r>
    </w:p>
    <w:p w:rsidR="00D51B01" w:rsidRDefault="00D51B01" w:rsidP="00F86A78">
      <w:pPr>
        <w:jc w:val="both"/>
        <w:outlineLvl w:val="0"/>
      </w:pPr>
      <w:r w:rsidRPr="007C58ED">
        <w:rPr>
          <w:b/>
        </w:rPr>
        <w:lastRenderedPageBreak/>
        <w:t>Порядок внесения и возврата задатка:</w:t>
      </w:r>
      <w:r>
        <w:t xml:space="preserve"> задаток перечисляется </w:t>
      </w:r>
      <w:r w:rsidR="00F47423">
        <w:t xml:space="preserve">на расчетный счет Администрации по следующим реквизитам: р/с </w:t>
      </w:r>
      <w:r w:rsidR="00F86A78">
        <w:t>40204810800000000173</w:t>
      </w:r>
      <w:r w:rsidR="00F47423">
        <w:t xml:space="preserve">, ИНН </w:t>
      </w:r>
      <w:r w:rsidR="00F86A78">
        <w:t>3806003450</w:t>
      </w:r>
      <w:r w:rsidR="00F47423">
        <w:t xml:space="preserve">, КПП </w:t>
      </w:r>
      <w:r w:rsidR="00F86A78">
        <w:t>381401001</w:t>
      </w:r>
      <w:r w:rsidR="00F47423">
        <w:t>,</w:t>
      </w:r>
      <w:r w:rsidR="00F86A78">
        <w:t xml:space="preserve"> в Отделении Иркутска г. Иркутска</w:t>
      </w:r>
      <w:r w:rsidR="00F47423">
        <w:t xml:space="preserve">, БИК </w:t>
      </w:r>
      <w:r w:rsidR="00F86A78">
        <w:t>042520001, КБК 99311105013130000120.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7C58ED">
        <w:rPr>
          <w:b/>
        </w:rPr>
        <w:t>Кадастровый номер:</w:t>
      </w:r>
      <w:r>
        <w:t xml:space="preserve"> 38:01:0102</w:t>
      </w:r>
      <w:r w:rsidR="00C04D5B">
        <w:t>19</w:t>
      </w:r>
      <w:r>
        <w:t>:1</w:t>
      </w:r>
      <w:r w:rsidR="00C04D5B">
        <w:t>59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для строительства </w:t>
      </w:r>
      <w:r w:rsidR="00C04D5B">
        <w:t>АЗС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ул. </w:t>
      </w:r>
      <w:r w:rsidR="00C04D5B">
        <w:t>Панкратьева</w:t>
      </w:r>
      <w:r w:rsidR="00A314A5">
        <w:t xml:space="preserve">, </w:t>
      </w:r>
      <w:r w:rsidR="00C04D5B">
        <w:t>напротив перекрестка с ул. Кольцевая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C04D5B">
        <w:t>1195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C04D5B">
        <w:t>12227</w:t>
      </w:r>
      <w:r>
        <w:t xml:space="preserve"> (</w:t>
      </w:r>
      <w:r w:rsidR="00C04D5B">
        <w:t>двенадцать</w:t>
      </w:r>
      <w:r>
        <w:t xml:space="preserve"> тысяч </w:t>
      </w:r>
      <w:r w:rsidR="00C04D5B">
        <w:t>двести двадцать семь</w:t>
      </w:r>
      <w:r>
        <w:t>) рубл</w:t>
      </w:r>
      <w:r w:rsidR="00C04D5B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C04D5B">
        <w:t>367</w:t>
      </w:r>
      <w:r w:rsidR="00F86A78">
        <w:t xml:space="preserve"> (</w:t>
      </w:r>
      <w:r w:rsidR="00C04D5B">
        <w:t>триста шестьдесят семь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273FDD">
        <w:t>2445</w:t>
      </w:r>
      <w:r w:rsidR="00B7764D">
        <w:t xml:space="preserve"> (</w:t>
      </w:r>
      <w:r w:rsidR="00273FDD">
        <w:t>две</w:t>
      </w:r>
      <w:r w:rsidR="00B7764D">
        <w:t xml:space="preserve"> тысяч</w:t>
      </w:r>
      <w:r w:rsidR="00273FDD">
        <w:t>и</w:t>
      </w:r>
      <w:r w:rsidR="00B7764D">
        <w:t xml:space="preserve"> </w:t>
      </w:r>
      <w:r w:rsidR="004A650B">
        <w:t xml:space="preserve">четыреста </w:t>
      </w:r>
      <w:r w:rsidR="00273FDD">
        <w:t>сорок пять</w:t>
      </w:r>
      <w:r w:rsidR="00F86A78">
        <w:t>) рубл</w:t>
      </w:r>
      <w:r w:rsidR="00273FDD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</w:t>
      </w:r>
      <w:r w:rsidR="00273FDD">
        <w:t>49</w:t>
      </w:r>
      <w:r>
        <w:t xml:space="preserve">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D5128D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D5128D">
        <w:rPr>
          <w:color w:val="000000"/>
        </w:rPr>
        <w:t>59</w:t>
      </w:r>
      <w:r w:rsidRPr="00C5480B">
        <w:rPr>
          <w:color w:val="000000"/>
        </w:rPr>
        <w:t xml:space="preserve">, площадью </w:t>
      </w:r>
      <w:r w:rsidR="00D5128D">
        <w:rPr>
          <w:color w:val="000000"/>
        </w:rPr>
        <w:t>1195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 w:rsidR="00D5128D">
        <w:rPr>
          <w:color w:val="000000"/>
        </w:rPr>
        <w:t>Панкратьева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D5128D">
        <w:rPr>
          <w:color w:val="000000"/>
        </w:rPr>
        <w:t>напротив перекрестка с ул. Кольцевая</w:t>
      </w:r>
      <w:r w:rsidRPr="00C5480B">
        <w:rPr>
          <w:color w:val="000000"/>
        </w:rPr>
        <w:t xml:space="preserve">, разрешенное использование </w:t>
      </w:r>
      <w:r>
        <w:rPr>
          <w:color w:val="000000"/>
        </w:rPr>
        <w:t xml:space="preserve">для строительства </w:t>
      </w:r>
      <w:r w:rsidR="00D5128D">
        <w:rPr>
          <w:color w:val="000000"/>
        </w:rPr>
        <w:t>АЗС</w:t>
      </w:r>
      <w:r w:rsidRPr="00C5480B">
        <w:rPr>
          <w:color w:val="000000"/>
        </w:rPr>
        <w:t>, обязуюсь: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час. ____ мин.____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1123D3" w:rsidP="00B15449">
      <w:pPr>
        <w:pStyle w:val="a8"/>
        <w:rPr>
          <w:rStyle w:val="af1"/>
          <w:color w:val="000000"/>
        </w:rPr>
      </w:pPr>
      <w:r w:rsidRPr="00C5480B">
        <w:rPr>
          <w:rStyle w:val="af1"/>
          <w:color w:val="000000"/>
        </w:rPr>
        <w:t> 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аренды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1123D3" w:rsidRPr="00C5480B">
        <w:rPr>
          <w:color w:val="000000"/>
        </w:rPr>
        <w:t>,  действующий 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1123D3" w:rsidRPr="00C5480B">
        <w:rPr>
          <w:color w:val="000000"/>
        </w:rPr>
        <w:t> дата рождения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паспорт серия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_____№________, выдан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__________________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1.      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73FDD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73FDD">
        <w:rPr>
          <w:color w:val="000000"/>
        </w:rPr>
        <w:t>59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 w:rsidR="00273FDD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273FDD">
        <w:rPr>
          <w:color w:val="000000"/>
        </w:rPr>
        <w:t>напротив перекрестка с ул. Кольцевая</w:t>
      </w:r>
      <w:r w:rsidRPr="00C5480B">
        <w:rPr>
          <w:color w:val="000000"/>
        </w:rPr>
        <w:t xml:space="preserve">, площадью </w:t>
      </w:r>
      <w:r w:rsidR="00273FDD">
        <w:rPr>
          <w:color w:val="000000"/>
        </w:rPr>
        <w:t>1195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 xml:space="preserve">1.2.Цели использования земельного участка – </w:t>
      </w:r>
      <w:r w:rsidR="00823B98">
        <w:rPr>
          <w:color w:val="000000"/>
        </w:rPr>
        <w:t xml:space="preserve">для строительства </w:t>
      </w:r>
      <w:r w:rsidR="00273FDD">
        <w:rPr>
          <w:color w:val="000000"/>
        </w:rPr>
        <w:t>АЗС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2.      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</w:t>
      </w:r>
      <w:r w:rsidR="00273FDD">
        <w:rPr>
          <w:color w:val="000000"/>
        </w:rPr>
        <w:t>49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3.      РАЗМЕР И УСЛОВИЯ ВНЕСЕНИЯ АРЕНДНОЙ ПЛАТЫ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3.1.     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3.2.Арендная плата вносится Арендатором путем безналичного перечисления денежных средств на счет </w:t>
      </w:r>
      <w:r w:rsidR="00C27D13" w:rsidRPr="00273FDD">
        <w:rPr>
          <w:b/>
          <w:color w:val="000000"/>
        </w:rPr>
        <w:t>УФК по Иркутской области (Администрация Балаганского муниципального образования л\с 04343010000), ИНН 3806003450, КПП 381401001, № 40101810900000010001 ОКТМО 25601151, отделение Иркутска г. Иркутск, БИК 042520001 код КБК – 99311105013130000120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 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  и 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1123D3" w:rsidP="00B15449">
      <w:pPr>
        <w:spacing w:before="100" w:beforeAutospacing="1" w:after="100" w:afterAutospacing="1"/>
        <w:jc w:val="center"/>
        <w:rPr>
          <w:color w:val="000000"/>
        </w:rPr>
      </w:pPr>
      <w:r w:rsidRPr="00C5480B">
        <w:rPr>
          <w:rStyle w:val="af1"/>
          <w:color w:val="000000"/>
        </w:rPr>
        <w:t>4.      ПРАВА  И  ОБЯЗАННОСТИ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4.1.   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 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5.      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1123D3" w:rsidP="000C0054">
      <w:pPr>
        <w:spacing w:before="100" w:beforeAutospacing="1" w:after="100" w:afterAutospacing="1"/>
        <w:ind w:left="720"/>
        <w:rPr>
          <w:color w:val="000000"/>
        </w:rPr>
      </w:pPr>
      <w:r w:rsidRPr="00C5480B">
        <w:rPr>
          <w:rStyle w:val="af1"/>
          <w:color w:val="000000"/>
        </w:rPr>
        <w:t>6.      ИЗМЕНЕНИЕ, РАСТОРЖЕНИЕ  И 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7.      РАССМОТРЕНИЕ 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Кадастровый  паспорт Участка (приложение № 3).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9.      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Pr="00C5480B">
        <w:rPr>
          <w:color w:val="000000"/>
        </w:rPr>
        <w:t> 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Pr="00C5480B">
        <w:rPr>
          <w:rStyle w:val="ae"/>
          <w:b/>
          <w:bCs/>
          <w:color w:val="000000"/>
        </w:rPr>
        <w:t>: </w:t>
      </w:r>
      <w:r w:rsidRPr="00C5480B">
        <w:rPr>
          <w:color w:val="000000"/>
        </w:rPr>
        <w:t>Адрес:</w:t>
      </w:r>
    </w:p>
    <w:p w:rsidR="001123D3" w:rsidRPr="00C5480B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10.   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________________ </w:t>
      </w:r>
      <w:r>
        <w:rPr>
          <w:rStyle w:val="ae"/>
          <w:color w:val="000000"/>
        </w:rPr>
        <w:t>Н.И.Лобанов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 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__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от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____</w:t>
      </w:r>
      <w:r w:rsidR="00273FDD">
        <w:rPr>
          <w:rStyle w:val="ae"/>
          <w:color w:val="000000"/>
          <w:u w:val="single"/>
        </w:rPr>
        <w:t xml:space="preserve"> </w:t>
      </w:r>
      <w:r w:rsidRPr="00C5480B">
        <w:rPr>
          <w:rStyle w:val="ae"/>
          <w:color w:val="000000"/>
          <w:u w:val="single"/>
        </w:rPr>
        <w:t>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от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___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</w:t>
      </w:r>
      <w:r w:rsidR="00273FDD">
        <w:rPr>
          <w:color w:val="000000"/>
        </w:rPr>
        <w:t xml:space="preserve"> </w:t>
      </w:r>
      <w:r w:rsidRPr="00C5480B">
        <w:rPr>
          <w:color w:val="000000"/>
        </w:rPr>
        <w:t>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73FDD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73FDD">
        <w:rPr>
          <w:color w:val="000000"/>
        </w:rPr>
        <w:t>59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 w:rsidR="00273FDD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273FDD">
        <w:rPr>
          <w:color w:val="000000"/>
        </w:rPr>
        <w:t>напротив перекрестка с ул. Кольцевая</w:t>
      </w:r>
      <w:r w:rsidRPr="00C5480B">
        <w:rPr>
          <w:color w:val="000000"/>
        </w:rPr>
        <w:t xml:space="preserve">, площадью </w:t>
      </w:r>
      <w:r w:rsidR="00273FDD">
        <w:rPr>
          <w:color w:val="000000"/>
        </w:rPr>
        <w:t>1195</w:t>
      </w:r>
      <w:r w:rsidRPr="00C5480B">
        <w:rPr>
          <w:color w:val="000000"/>
        </w:rPr>
        <w:t xml:space="preserve"> кв.м.</w:t>
      </w:r>
    </w:p>
    <w:p w:rsidR="001123D3" w:rsidRPr="00273FDD" w:rsidRDefault="001123D3" w:rsidP="00273FDD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73FDD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73FDD">
        <w:rPr>
          <w:color w:val="000000"/>
        </w:rPr>
        <w:t>59</w:t>
      </w:r>
      <w:r w:rsidRPr="00C5480B">
        <w:rPr>
          <w:color w:val="000000"/>
        </w:rPr>
        <w:t xml:space="preserve">, расположенный по адресу: Иркутская </w:t>
      </w:r>
      <w:r w:rsidRPr="00C5480B">
        <w:rPr>
          <w:color w:val="000000"/>
        </w:rPr>
        <w:lastRenderedPageBreak/>
        <w:t xml:space="preserve">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73FDD" w:rsidRPr="00C5480B">
        <w:rPr>
          <w:color w:val="000000"/>
        </w:rPr>
        <w:t xml:space="preserve">ул. </w:t>
      </w:r>
      <w:r w:rsidR="00273FDD">
        <w:rPr>
          <w:color w:val="000000"/>
        </w:rPr>
        <w:t>Панкратьева</w:t>
      </w:r>
      <w:r w:rsidR="00273FDD" w:rsidRPr="00C5480B">
        <w:rPr>
          <w:color w:val="000000"/>
        </w:rPr>
        <w:t xml:space="preserve">, </w:t>
      </w:r>
      <w:r w:rsidR="00273FDD">
        <w:rPr>
          <w:color w:val="000000"/>
        </w:rPr>
        <w:t>напротив перекрестка с ул. Кольцевая</w:t>
      </w:r>
      <w:r w:rsidR="00273FDD" w:rsidRPr="00C5480B">
        <w:rPr>
          <w:color w:val="000000"/>
        </w:rPr>
        <w:t xml:space="preserve">, площадью </w:t>
      </w:r>
      <w:r w:rsidR="00273FDD">
        <w:rPr>
          <w:color w:val="000000"/>
        </w:rPr>
        <w:t>1195</w:t>
      </w:r>
      <w:r w:rsidR="00273FDD"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____________________ </w:t>
      </w:r>
      <w:r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7E" w:rsidRDefault="00935C7E" w:rsidP="002D491D">
      <w:r>
        <w:separator/>
      </w:r>
    </w:p>
  </w:endnote>
  <w:endnote w:type="continuationSeparator" w:id="1">
    <w:p w:rsidR="00935C7E" w:rsidRDefault="00935C7E" w:rsidP="002D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ED" w:rsidRDefault="001303E4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7E" w:rsidRDefault="00935C7E" w:rsidP="002D491D">
      <w:r>
        <w:separator/>
      </w:r>
    </w:p>
  </w:footnote>
  <w:footnote w:type="continuationSeparator" w:id="1">
    <w:p w:rsidR="00935C7E" w:rsidRDefault="00935C7E" w:rsidP="002D4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03E4"/>
    <w:rsid w:val="00133854"/>
    <w:rsid w:val="00134DEC"/>
    <w:rsid w:val="0014495F"/>
    <w:rsid w:val="0015761A"/>
    <w:rsid w:val="00185877"/>
    <w:rsid w:val="00197564"/>
    <w:rsid w:val="001B012C"/>
    <w:rsid w:val="001F4203"/>
    <w:rsid w:val="00202559"/>
    <w:rsid w:val="00216B48"/>
    <w:rsid w:val="002214D5"/>
    <w:rsid w:val="00223C6E"/>
    <w:rsid w:val="0025439A"/>
    <w:rsid w:val="00273FDD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2837"/>
    <w:rsid w:val="00495FAB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C58ED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35C7E"/>
    <w:rsid w:val="00967BC5"/>
    <w:rsid w:val="00984338"/>
    <w:rsid w:val="009B2611"/>
    <w:rsid w:val="009C5692"/>
    <w:rsid w:val="009D5B7A"/>
    <w:rsid w:val="009E5B4E"/>
    <w:rsid w:val="009F1C90"/>
    <w:rsid w:val="00A106D8"/>
    <w:rsid w:val="00A14274"/>
    <w:rsid w:val="00A23797"/>
    <w:rsid w:val="00A314A5"/>
    <w:rsid w:val="00A52A00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04D5B"/>
    <w:rsid w:val="00C27D13"/>
    <w:rsid w:val="00C51F33"/>
    <w:rsid w:val="00C64155"/>
    <w:rsid w:val="00C75BD2"/>
    <w:rsid w:val="00C90D8B"/>
    <w:rsid w:val="00CA0CFC"/>
    <w:rsid w:val="00CB22A2"/>
    <w:rsid w:val="00CC4117"/>
    <w:rsid w:val="00CC6D37"/>
    <w:rsid w:val="00D225A7"/>
    <w:rsid w:val="00D5128D"/>
    <w:rsid w:val="00D51B01"/>
    <w:rsid w:val="00D8019E"/>
    <w:rsid w:val="00DD582F"/>
    <w:rsid w:val="00DE0C15"/>
    <w:rsid w:val="00DE5C4C"/>
    <w:rsid w:val="00DF07B6"/>
    <w:rsid w:val="00E71C97"/>
    <w:rsid w:val="00E767B7"/>
    <w:rsid w:val="00E768D1"/>
    <w:rsid w:val="00E931C1"/>
    <w:rsid w:val="00E9345C"/>
    <w:rsid w:val="00EA2116"/>
    <w:rsid w:val="00EB341F"/>
    <w:rsid w:val="00EF3521"/>
    <w:rsid w:val="00F15858"/>
    <w:rsid w:val="00F34C3B"/>
    <w:rsid w:val="00F35ACE"/>
    <w:rsid w:val="00F37C97"/>
    <w:rsid w:val="00F47423"/>
    <w:rsid w:val="00F477FC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8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Шемякина</cp:lastModifiedBy>
  <cp:revision>5</cp:revision>
  <cp:lastPrinted>2018-02-21T02:28:00Z</cp:lastPrinted>
  <dcterms:created xsi:type="dcterms:W3CDTF">2018-02-22T01:12:00Z</dcterms:created>
  <dcterms:modified xsi:type="dcterms:W3CDTF">2018-02-26T07:39:00Z</dcterms:modified>
</cp:coreProperties>
</file>