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C" w:rsidRDefault="00FF1F19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30.12</w:t>
      </w:r>
      <w:r w:rsidR="00C57F98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120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351B02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Pr="008D2679" w:rsidRDefault="008D2679" w:rsidP="00AD0A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ПО ОБЕСПЕЧЕНИЮ ПОЖАРНОЙ БЕЗОПАСНОСТИ НА ТЕРРИТОРИИ БАЛАГАНСКОГО М</w:t>
      </w:r>
      <w:r w:rsidR="00C57F98">
        <w:rPr>
          <w:rFonts w:ascii="Arial" w:hAnsi="Arial" w:cs="Arial"/>
          <w:b/>
          <w:bCs/>
          <w:sz w:val="32"/>
          <w:szCs w:val="32"/>
        </w:rPr>
        <w:t>УНИЦИПАЛЬНОГО ОБРАЗОВАНИЯ НА 2021</w:t>
      </w:r>
      <w:r w:rsidRPr="008D2679">
        <w:rPr>
          <w:rFonts w:ascii="Arial" w:hAnsi="Arial" w:cs="Arial"/>
          <w:b/>
          <w:bCs/>
          <w:sz w:val="32"/>
          <w:szCs w:val="32"/>
        </w:rPr>
        <w:t>-202</w:t>
      </w:r>
      <w:r w:rsidR="00C57F98">
        <w:rPr>
          <w:rFonts w:ascii="Arial" w:hAnsi="Arial" w:cs="Arial"/>
          <w:b/>
          <w:bCs/>
          <w:sz w:val="32"/>
          <w:szCs w:val="32"/>
        </w:rPr>
        <w:t>3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351B02" w:rsidRDefault="00351B02" w:rsidP="00351B02">
      <w:pPr>
        <w:pStyle w:val="1"/>
        <w:numPr>
          <w:ilvl w:val="0"/>
          <w:numId w:val="0"/>
        </w:numPr>
        <w:spacing w:before="0" w:after="0"/>
        <w:ind w:firstLine="709"/>
        <w:rPr>
          <w:rFonts w:ascii="Arial" w:hAnsi="Arial"/>
          <w:b w:val="0"/>
          <w:sz w:val="24"/>
          <w:szCs w:val="24"/>
        </w:rPr>
      </w:pPr>
    </w:p>
    <w:p w:rsidR="00053173" w:rsidRPr="008D2679" w:rsidRDefault="00053173" w:rsidP="00351B02">
      <w:pPr>
        <w:pStyle w:val="1"/>
        <w:numPr>
          <w:ilvl w:val="0"/>
          <w:numId w:val="0"/>
        </w:numPr>
        <w:spacing w:before="0" w:after="0"/>
        <w:ind w:firstLine="709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053173" w:rsidRPr="008D2679" w:rsidRDefault="00053173" w:rsidP="0005317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3173" w:rsidRPr="00351B02" w:rsidRDefault="00351B02" w:rsidP="00351B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1B02">
        <w:rPr>
          <w:rFonts w:ascii="Arial" w:hAnsi="Arial" w:cs="Arial"/>
          <w:b/>
          <w:sz w:val="32"/>
          <w:szCs w:val="32"/>
        </w:rPr>
        <w:t>ПОСТАНОВЛЯЕТ</w:t>
      </w:r>
      <w:r w:rsidR="00053173" w:rsidRPr="00351B02">
        <w:rPr>
          <w:rFonts w:ascii="Arial" w:hAnsi="Arial" w:cs="Arial"/>
          <w:b/>
          <w:sz w:val="32"/>
          <w:szCs w:val="32"/>
        </w:rPr>
        <w:t>:</w:t>
      </w:r>
    </w:p>
    <w:p w:rsidR="00053173" w:rsidRPr="008D2679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173" w:rsidRPr="008D2679" w:rsidRDefault="00053173" w:rsidP="00053173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AD0AE9" w:rsidRPr="008D2679">
        <w:rPr>
          <w:rFonts w:ascii="Arial" w:hAnsi="Arial" w:cs="Arial"/>
          <w:sz w:val="24"/>
          <w:szCs w:val="24"/>
        </w:rPr>
        <w:t xml:space="preserve">муниципальную </w:t>
      </w:r>
      <w:r w:rsidRPr="008D2679">
        <w:rPr>
          <w:rFonts w:ascii="Arial" w:hAnsi="Arial" w:cs="Arial"/>
          <w:sz w:val="24"/>
          <w:szCs w:val="24"/>
        </w:rPr>
        <w:t>программу по обеспечению пожарной безопасности на территории Балаганского му</w:t>
      </w:r>
      <w:r w:rsidR="00C57F98">
        <w:rPr>
          <w:rFonts w:ascii="Arial" w:hAnsi="Arial" w:cs="Arial"/>
          <w:sz w:val="24"/>
          <w:szCs w:val="24"/>
        </w:rPr>
        <w:t>ниципального образования на 2021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C57F98">
        <w:rPr>
          <w:rFonts w:ascii="Arial" w:hAnsi="Arial" w:cs="Arial"/>
          <w:sz w:val="24"/>
          <w:szCs w:val="24"/>
        </w:rPr>
        <w:t>3</w:t>
      </w:r>
      <w:r w:rsidRPr="008D2679">
        <w:rPr>
          <w:rFonts w:ascii="Arial" w:hAnsi="Arial" w:cs="Arial"/>
          <w:sz w:val="24"/>
          <w:szCs w:val="24"/>
        </w:rPr>
        <w:t xml:space="preserve"> </w:t>
      </w:r>
      <w:r w:rsidR="00351B02" w:rsidRPr="008D2679">
        <w:rPr>
          <w:rFonts w:ascii="Arial" w:hAnsi="Arial" w:cs="Arial"/>
          <w:sz w:val="24"/>
          <w:szCs w:val="24"/>
        </w:rPr>
        <w:t>годы (</w:t>
      </w:r>
      <w:r w:rsidRPr="008D2679">
        <w:rPr>
          <w:rFonts w:ascii="Arial" w:hAnsi="Arial" w:cs="Arial"/>
          <w:sz w:val="24"/>
          <w:szCs w:val="24"/>
        </w:rPr>
        <w:t>приложение №1).</w:t>
      </w:r>
    </w:p>
    <w:p w:rsidR="00B83869" w:rsidRDefault="00053173" w:rsidP="00B83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C57F98">
        <w:rPr>
          <w:rFonts w:ascii="Arial" w:hAnsi="Arial" w:cs="Arial"/>
          <w:sz w:val="24"/>
          <w:szCs w:val="24"/>
        </w:rPr>
        <w:t>Отменить постановление № 421 от 27</w:t>
      </w:r>
      <w:r w:rsidR="00B83869">
        <w:rPr>
          <w:rFonts w:ascii="Arial" w:hAnsi="Arial" w:cs="Arial"/>
          <w:sz w:val="24"/>
          <w:szCs w:val="24"/>
        </w:rPr>
        <w:t>.11.201</w:t>
      </w:r>
      <w:r w:rsidR="00C57F98">
        <w:rPr>
          <w:rFonts w:ascii="Arial" w:hAnsi="Arial" w:cs="Arial"/>
          <w:sz w:val="24"/>
          <w:szCs w:val="24"/>
        </w:rPr>
        <w:t>8</w:t>
      </w:r>
      <w:r w:rsidR="00B83869">
        <w:rPr>
          <w:rFonts w:ascii="Arial" w:hAnsi="Arial" w:cs="Arial"/>
          <w:sz w:val="24"/>
          <w:szCs w:val="24"/>
        </w:rPr>
        <w:t xml:space="preserve"> г. «Об </w:t>
      </w:r>
      <w:r w:rsidR="00351B02">
        <w:rPr>
          <w:rFonts w:ascii="Arial" w:hAnsi="Arial" w:cs="Arial"/>
          <w:sz w:val="24"/>
          <w:szCs w:val="24"/>
        </w:rPr>
        <w:t xml:space="preserve">утверждении </w:t>
      </w:r>
      <w:r w:rsidR="00351B02" w:rsidRPr="008D2679">
        <w:rPr>
          <w:rFonts w:ascii="Arial" w:hAnsi="Arial" w:cs="Arial"/>
          <w:sz w:val="24"/>
          <w:szCs w:val="24"/>
        </w:rPr>
        <w:t>муниципальной</w:t>
      </w:r>
      <w:r w:rsidR="00B83869" w:rsidRPr="008D2679">
        <w:rPr>
          <w:rFonts w:ascii="Arial" w:hAnsi="Arial" w:cs="Arial"/>
          <w:sz w:val="24"/>
          <w:szCs w:val="24"/>
        </w:rPr>
        <w:t xml:space="preserve"> программ</w:t>
      </w:r>
      <w:r w:rsidR="00B83869">
        <w:rPr>
          <w:rFonts w:ascii="Arial" w:hAnsi="Arial" w:cs="Arial"/>
          <w:sz w:val="24"/>
          <w:szCs w:val="24"/>
        </w:rPr>
        <w:t>ы</w:t>
      </w:r>
      <w:r w:rsidR="00B83869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на территории Балаганского муниципального образования на 201</w:t>
      </w:r>
      <w:r w:rsidR="00C57F98">
        <w:rPr>
          <w:rFonts w:ascii="Arial" w:hAnsi="Arial" w:cs="Arial"/>
          <w:sz w:val="24"/>
          <w:szCs w:val="24"/>
        </w:rPr>
        <w:t>9</w:t>
      </w:r>
      <w:r w:rsidR="00B83869" w:rsidRPr="008D2679">
        <w:rPr>
          <w:rFonts w:ascii="Arial" w:hAnsi="Arial" w:cs="Arial"/>
          <w:sz w:val="24"/>
          <w:szCs w:val="24"/>
        </w:rPr>
        <w:t>-202</w:t>
      </w:r>
      <w:r w:rsidR="00C57F98">
        <w:rPr>
          <w:rFonts w:ascii="Arial" w:hAnsi="Arial" w:cs="Arial"/>
          <w:sz w:val="24"/>
          <w:szCs w:val="24"/>
        </w:rPr>
        <w:t>2</w:t>
      </w:r>
      <w:r w:rsidR="00B83869" w:rsidRPr="008D2679">
        <w:rPr>
          <w:rFonts w:ascii="Arial" w:hAnsi="Arial" w:cs="Arial"/>
          <w:sz w:val="24"/>
          <w:szCs w:val="24"/>
        </w:rPr>
        <w:t xml:space="preserve"> годы</w:t>
      </w:r>
      <w:r w:rsidR="00B83869">
        <w:rPr>
          <w:rFonts w:ascii="Arial" w:hAnsi="Arial" w:cs="Arial"/>
          <w:sz w:val="24"/>
          <w:szCs w:val="24"/>
        </w:rPr>
        <w:t>»</w:t>
      </w:r>
    </w:p>
    <w:p w:rsidR="00BD10FF" w:rsidRDefault="00BD10F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6348A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>в</w:t>
      </w:r>
      <w:r w:rsidRPr="0086348A">
        <w:rPr>
          <w:rFonts w:ascii="Arial" w:hAnsi="Arial" w:cs="Arial"/>
          <w:sz w:val="24"/>
          <w:szCs w:val="24"/>
        </w:rPr>
        <w:t xml:space="preserve"> официальном </w:t>
      </w:r>
      <w:r>
        <w:rPr>
          <w:rFonts w:ascii="Arial" w:hAnsi="Arial" w:cs="Arial"/>
          <w:sz w:val="24"/>
          <w:szCs w:val="24"/>
        </w:rPr>
        <w:t xml:space="preserve">Вестнике </w:t>
      </w:r>
      <w:r w:rsidRPr="0086348A">
        <w:rPr>
          <w:rFonts w:ascii="Arial" w:hAnsi="Arial" w:cs="Arial"/>
          <w:sz w:val="24"/>
          <w:szCs w:val="24"/>
        </w:rPr>
        <w:t>администрации Балаганского муниципального образовани</w:t>
      </w:r>
      <w:r>
        <w:rPr>
          <w:rFonts w:ascii="Arial" w:hAnsi="Arial" w:cs="Arial"/>
          <w:sz w:val="24"/>
          <w:szCs w:val="24"/>
        </w:rPr>
        <w:t>я.</w:t>
      </w:r>
    </w:p>
    <w:p w:rsidR="00053173" w:rsidRPr="008D2679" w:rsidRDefault="00BD10F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6348A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законную силу со дня его опубликования.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 </w:t>
      </w:r>
      <w:r w:rsidRPr="008D2679">
        <w:rPr>
          <w:rFonts w:ascii="Arial" w:hAnsi="Arial" w:cs="Arial"/>
          <w:sz w:val="24"/>
          <w:szCs w:val="24"/>
        </w:rPr>
        <w:tab/>
      </w:r>
      <w:r w:rsidR="00B83869">
        <w:rPr>
          <w:rFonts w:ascii="Arial" w:hAnsi="Arial" w:cs="Arial"/>
          <w:sz w:val="24"/>
          <w:szCs w:val="24"/>
        </w:rPr>
        <w:t>5</w:t>
      </w:r>
      <w:r w:rsidRPr="008D2679">
        <w:rPr>
          <w:rFonts w:ascii="Arial" w:hAnsi="Arial" w:cs="Arial"/>
          <w:sz w:val="24"/>
          <w:szCs w:val="24"/>
        </w:rPr>
        <w:t xml:space="preserve">.Контроль по исполнению настоящего </w:t>
      </w:r>
      <w:r w:rsidR="0082468B" w:rsidRPr="008D2679">
        <w:rPr>
          <w:rFonts w:ascii="Arial" w:hAnsi="Arial" w:cs="Arial"/>
          <w:sz w:val="24"/>
          <w:szCs w:val="24"/>
        </w:rPr>
        <w:t>постановления</w:t>
      </w:r>
      <w:r w:rsidRPr="008D267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F535FA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F535F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254000" distL="506095" distR="63500" simplePos="0" relativeHeight="251659264" behindDoc="1" locked="0" layoutInCell="1" allowOverlap="1" wp14:anchorId="5032BEE8" wp14:editId="45D2A2EC">
                <wp:simplePos x="0" y="0"/>
                <wp:positionH relativeFrom="margin">
                  <wp:posOffset>4584065</wp:posOffset>
                </wp:positionH>
                <wp:positionV relativeFrom="paragraph">
                  <wp:posOffset>128270</wp:posOffset>
                </wp:positionV>
                <wp:extent cx="923290" cy="152400"/>
                <wp:effectExtent l="0" t="2540" r="635" b="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FA" w:rsidRDefault="00C57F98" w:rsidP="00F535FA">
                            <w:pPr>
                              <w:pStyle w:val="af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0"/>
                              </w:rPr>
                              <w:t>А.А. Вдовин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B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5pt;margin-top:10.1pt;width:72.7pt;height:12pt;z-index:-251657216;visibility:visible;mso-wrap-style:square;mso-width-percent:0;mso-height-percent:0;mso-wrap-distance-left:39.8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A0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" filled="f" stroked="f">
                <v:textbox style="mso-fit-shape-to-text:t" inset="0,0,0,0">
                  <w:txbxContent>
                    <w:p w:rsidR="00F535FA" w:rsidRDefault="00C57F98" w:rsidP="00F535FA">
                      <w:pPr>
                        <w:pStyle w:val="af4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0"/>
                        </w:rPr>
                        <w:t>А.А. Вдовин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535FA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F535FA" w:rsidRDefault="00F535FA" w:rsidP="00F535FA">
      <w:pPr>
        <w:pStyle w:val="22"/>
        <w:shd w:val="clear" w:color="auto" w:fill="auto"/>
        <w:spacing w:before="0" w:after="0" w:line="269" w:lineRule="exact"/>
      </w:pPr>
      <w:r w:rsidRPr="00F535FA">
        <w:rPr>
          <w:rFonts w:ascii="Arial" w:hAnsi="Arial" w:cs="Arial"/>
          <w:sz w:val="24"/>
          <w:szCs w:val="24"/>
        </w:rPr>
        <w:t>муниципального образования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F19" w:rsidRPr="008D2679" w:rsidRDefault="00FF1F1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76F" w:rsidRDefault="00C7376F" w:rsidP="00021577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351B02" w:rsidRDefault="00351B02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351B02" w:rsidRDefault="00351B02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FF1F19">
        <w:rPr>
          <w:rFonts w:ascii="Courier New" w:eastAsia="Times New Roman" w:hAnsi="Courier New" w:cs="Courier New"/>
          <w:lang w:eastAsia="ru-RU"/>
        </w:rPr>
        <w:t>30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FF1F19">
        <w:rPr>
          <w:rFonts w:ascii="Courier New" w:eastAsia="Times New Roman" w:hAnsi="Courier New" w:cs="Courier New"/>
          <w:lang w:eastAsia="ru-RU"/>
        </w:rPr>
        <w:t>12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C57F98">
        <w:rPr>
          <w:rFonts w:ascii="Courier New" w:eastAsia="Times New Roman" w:hAnsi="Courier New" w:cs="Courier New"/>
          <w:lang w:eastAsia="ru-RU"/>
        </w:rPr>
        <w:t>2020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FF1F19">
        <w:rPr>
          <w:rFonts w:ascii="Courier New" w:eastAsia="Times New Roman" w:hAnsi="Courier New" w:cs="Courier New"/>
          <w:lang w:eastAsia="ru-RU"/>
        </w:rPr>
        <w:t>120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351B02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ПАСПОРТ </w:t>
      </w:r>
      <w:r w:rsidR="00D204A2" w:rsidRPr="00351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</w:t>
      </w:r>
      <w:r w:rsidRPr="00351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D204A2" w:rsidRPr="00351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2468B" w:rsidRPr="00351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</w:t>
      </w:r>
      <w:r w:rsidRPr="00351B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</w:p>
    <w:p w:rsidR="00117C7A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ПО ОБЕСПЕЧЕНИЮ ПОЖАРНОЙ БЕЗОПАСНОСТИ </w:t>
      </w:r>
      <w:r w:rsidR="00EC2D4C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на</w:t>
      </w:r>
      <w:r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ТЕРРИТОРИИ</w:t>
      </w:r>
      <w:r w:rsidR="00117C7A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4C387B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БАЛАГАНСКОГО </w:t>
      </w:r>
      <w:r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МУНИЦИПАЛЬНОГО ОБРАЗОВАНИЯ</w:t>
      </w:r>
      <w:r w:rsidR="00117C7A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НА </w:t>
      </w:r>
      <w:r w:rsidR="00C57F98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2021</w:t>
      </w:r>
      <w:r w:rsidR="00D204A2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-202</w:t>
      </w:r>
      <w:r w:rsidR="00C57F98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3</w:t>
      </w:r>
      <w:r w:rsidR="004C387B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ГОД</w:t>
      </w:r>
      <w:r w:rsidR="00D204A2" w:rsidRPr="00351B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Ы</w:t>
      </w:r>
    </w:p>
    <w:p w:rsidR="00351B02" w:rsidRPr="00351B02" w:rsidRDefault="00351B02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7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6028"/>
        <w:gridCol w:w="1269"/>
        <w:gridCol w:w="1269"/>
        <w:gridCol w:w="1269"/>
        <w:gridCol w:w="1269"/>
        <w:gridCol w:w="1269"/>
        <w:gridCol w:w="1269"/>
      </w:tblGrid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C57F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на 2021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роких слоев населения поселения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C57F98" w:rsidP="00C57F98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-202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FE374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4C387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C57F98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год- 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97 </w:t>
            </w:r>
            <w:r w:rsidR="002B07C6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3D1875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рублей</w:t>
            </w:r>
          </w:p>
          <w:p w:rsidR="00D204A2" w:rsidRPr="001B7543" w:rsidRDefault="00D204A2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CC75EE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год- </w:t>
            </w:r>
            <w:r w:rsidR="00F9655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97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000,00 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  <w:p w:rsidR="00CC75EE" w:rsidRPr="001B7543" w:rsidRDefault="00CC75EE" w:rsidP="00F965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год- </w:t>
            </w:r>
            <w:r w:rsidR="00F9655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97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 000,00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1B7543" w:rsidRDefault="00F96558" w:rsidP="00FC6E1F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291 000,00 </w:t>
            </w:r>
            <w:r w:rsidR="007764B1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Механизм реализации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Администрации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пожаров</w:t>
            </w:r>
            <w:r w:rsidR="007764B1" w:rsidRPr="001B7543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1B7543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безопасности </w:t>
            </w:r>
          </w:p>
          <w:p w:rsidR="00D204A2" w:rsidRPr="001B7543" w:rsidRDefault="00D204A2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 в здании Администрации Балаганского МО</w:t>
            </w:r>
          </w:p>
          <w:p w:rsidR="00766D4E" w:rsidRPr="00C57F98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FE374B" w:rsidRPr="008D2679" w:rsidTr="00CC75EE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710D9" w:rsidRPr="00351B02" w:rsidRDefault="00CC75EE" w:rsidP="00351B02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709"/>
        <w:rPr>
          <w:rFonts w:ascii="Arial" w:hAnsi="Arial"/>
          <w:b w:val="0"/>
          <w:color w:val="000000"/>
          <w:sz w:val="24"/>
          <w:szCs w:val="24"/>
        </w:rPr>
      </w:pPr>
      <w:r w:rsidRPr="00CC75EE">
        <w:rPr>
          <w:rFonts w:ascii="Arial" w:hAnsi="Arial"/>
          <w:b w:val="0"/>
          <w:sz w:val="24"/>
          <w:szCs w:val="24"/>
        </w:rPr>
        <w:t>«Муниципальная программа по обеспечению пожарной безопасности на территории Балаганского м</w:t>
      </w:r>
      <w:r w:rsidR="00C57F98">
        <w:rPr>
          <w:rFonts w:ascii="Arial" w:hAnsi="Arial"/>
          <w:b w:val="0"/>
          <w:sz w:val="24"/>
          <w:szCs w:val="24"/>
        </w:rPr>
        <w:t>униципального образования на 2021</w:t>
      </w:r>
      <w:r w:rsidRPr="00CC75EE">
        <w:rPr>
          <w:rFonts w:ascii="Arial" w:hAnsi="Arial"/>
          <w:b w:val="0"/>
          <w:sz w:val="24"/>
          <w:szCs w:val="24"/>
        </w:rPr>
        <w:t>-202</w:t>
      </w:r>
      <w:r w:rsidR="00C57F98">
        <w:rPr>
          <w:rFonts w:ascii="Arial" w:hAnsi="Arial"/>
          <w:b w:val="0"/>
          <w:sz w:val="24"/>
          <w:szCs w:val="24"/>
        </w:rPr>
        <w:t>3</w:t>
      </w:r>
      <w:r w:rsidRPr="00CC75EE">
        <w:rPr>
          <w:rFonts w:ascii="Arial" w:hAnsi="Arial"/>
          <w:b w:val="0"/>
          <w:sz w:val="24"/>
          <w:szCs w:val="24"/>
        </w:rPr>
        <w:t xml:space="preserve">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D316EE">
        <w:rPr>
          <w:rFonts w:ascii="Arial" w:hAnsi="Arial"/>
          <w:b w:val="0"/>
          <w:sz w:val="24"/>
          <w:szCs w:val="24"/>
        </w:rPr>
        <w:t>ч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351B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происходит по нескольку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351B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351B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позволят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</w:t>
      </w:r>
      <w:r w:rsidR="00351B0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 жителей</w:t>
      </w:r>
      <w:r w:rsidR="00351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1B02" w:rsidRDefault="00351B02" w:rsidP="00351B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C710D9" w:rsidRDefault="00D867F3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351B02" w:rsidRPr="00351B02" w:rsidRDefault="00351B02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B7543" w:rsidRPr="001B7543" w:rsidRDefault="001B7543" w:rsidP="001B75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7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 ПСЧ 6 ПСО ФПС ГУ МЧС России по Иркутской области было зарегистрировано в п. Балаганск за 2019 год 14 пожаров в жилом секторе (1 погибший, 1 пострадавший), за 2020 год 7 пожаров в жилом секторе (1 погибший, 1 пострадавший).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543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1B7543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1B75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тушение пожаров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в лесном массиве осуществляет ОГАО «</w:t>
      </w:r>
      <w:r w:rsidR="00EB6B5A" w:rsidRPr="008D2679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ский лесхоз».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Федеральному закону от 22 августа 2004 г. №122-ФЗ функции по организации тушения пожаров в населенных пунктах, переданы органам государственной власти субъектов и являются их расходным обязательством.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решение вышеперечисленных задач, возможно путем разработки и реализации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реализация программы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351B02" w:rsidRPr="008D2679" w:rsidRDefault="00351B02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Default="00D867F3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351B02" w:rsidRPr="00351B02" w:rsidRDefault="00351B02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186F21" w:rsidRDefault="00D867F3" w:rsidP="00351B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населения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351B02" w:rsidRPr="008D2679" w:rsidRDefault="00351B02" w:rsidP="00351B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Default="00D867F3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351B02" w:rsidRPr="00351B02" w:rsidRDefault="00351B02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1B0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351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C710D9" w:rsidRDefault="00D867F3" w:rsidP="00351B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1B02" w:rsidRPr="00351B02" w:rsidRDefault="00351B02" w:rsidP="00351B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Default="00D867F3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351B02" w:rsidRPr="00351B02" w:rsidRDefault="00351B02" w:rsidP="00351B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498A" w:rsidRDefault="00D867F3" w:rsidP="00351B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Общий объем финансирования </w:t>
      </w:r>
      <w:r w:rsidR="00351B0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 составляет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97 000,</w:t>
      </w:r>
      <w:bookmarkStart w:id="0" w:name="_GoBack"/>
      <w:bookmarkEnd w:id="0"/>
      <w:r w:rsidR="00351B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</w:t>
      </w:r>
      <w:r w:rsidR="00351B0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351B02" w:rsidRPr="00351B02" w:rsidRDefault="00351B02" w:rsidP="00351B0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3B4" w:rsidRPr="008D2679" w:rsidRDefault="00351B02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8D2679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A73397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3"/>
        <w:gridCol w:w="4602"/>
        <w:gridCol w:w="1416"/>
        <w:gridCol w:w="1405"/>
        <w:gridCol w:w="1417"/>
      </w:tblGrid>
      <w:tr w:rsidR="00B803F5" w:rsidRPr="008D2679" w:rsidTr="00FF1F19">
        <w:tc>
          <w:tcPr>
            <w:tcW w:w="653" w:type="dxa"/>
          </w:tcPr>
          <w:p w:rsidR="00B803F5" w:rsidRPr="00FE74E7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74E7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602" w:type="dxa"/>
          </w:tcPr>
          <w:p w:rsidR="00B803F5" w:rsidRPr="00FE74E7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74E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B803F5" w:rsidRPr="00FE74E7" w:rsidRDefault="00B803F5" w:rsidP="008868B9">
            <w:pPr>
              <w:shd w:val="clear" w:color="auto" w:fill="FFFFFF"/>
              <w:ind w:firstLine="360"/>
              <w:jc w:val="center"/>
              <w:rPr>
                <w:b/>
              </w:rPr>
            </w:pPr>
            <w:r w:rsidRPr="00FE74E7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 за счет местного бюджета </w:t>
            </w:r>
            <w:r w:rsidR="00FE74E7" w:rsidRPr="00FE74E7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r w:rsidRPr="00FE74E7">
              <w:rPr>
                <w:rFonts w:ascii="Courier New" w:eastAsia="Times New Roman" w:hAnsi="Courier New" w:cs="Courier New"/>
                <w:b/>
                <w:lang w:eastAsia="ru-RU"/>
              </w:rPr>
              <w:t>руб.</w:t>
            </w:r>
            <w:r w:rsidR="00FE74E7" w:rsidRPr="00FE74E7">
              <w:rPr>
                <w:rFonts w:ascii="Courier New" w:eastAsia="Times New Roman" w:hAnsi="Courier New" w:cs="Courier New"/>
                <w:b/>
                <w:lang w:eastAsia="ru-RU"/>
              </w:rPr>
              <w:t xml:space="preserve">), в </w:t>
            </w:r>
            <w:r w:rsidRPr="00FE74E7">
              <w:rPr>
                <w:rFonts w:ascii="Courier New" w:eastAsia="Times New Roman" w:hAnsi="Courier New" w:cs="Courier New"/>
                <w:b/>
                <w:lang w:eastAsia="ru-RU"/>
              </w:rPr>
              <w:t>том числе по годам</w:t>
            </w:r>
          </w:p>
          <w:p w:rsidR="00B803F5" w:rsidRPr="00FE74E7" w:rsidRDefault="00B803F5" w:rsidP="008868B9">
            <w:pPr>
              <w:rPr>
                <w:b/>
              </w:rPr>
            </w:pPr>
          </w:p>
        </w:tc>
      </w:tr>
      <w:tr w:rsidR="00B803F5" w:rsidRPr="008D2679" w:rsidTr="00FF1F19">
        <w:tc>
          <w:tcPr>
            <w:tcW w:w="653" w:type="dxa"/>
          </w:tcPr>
          <w:p w:rsidR="00B803F5" w:rsidRPr="00FE74E7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B803F5" w:rsidRPr="00FE74E7" w:rsidRDefault="00B803F5" w:rsidP="008868B9">
            <w:pPr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</w:tcPr>
          <w:p w:rsidR="00B803F5" w:rsidRPr="00FE74E7" w:rsidRDefault="00B803F5" w:rsidP="00FE74E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74E7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FE74E7" w:rsidRPr="00FE74E7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405" w:type="dxa"/>
          </w:tcPr>
          <w:p w:rsidR="00B803F5" w:rsidRPr="001B7543" w:rsidRDefault="00B803F5" w:rsidP="00FE74E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FE74E7" w:rsidRPr="001B7543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B803F5" w:rsidRPr="001B7543" w:rsidRDefault="00B803F5" w:rsidP="00FE74E7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FE74E7" w:rsidRPr="001B754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02" w:type="dxa"/>
          </w:tcPr>
          <w:p w:rsidR="00F96558" w:rsidRPr="008D2679" w:rsidRDefault="00F96558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</w:t>
            </w:r>
            <w:r w:rsidR="00FF1F19">
              <w:rPr>
                <w:rFonts w:ascii="Courier New" w:eastAsia="Times New Roman" w:hAnsi="Courier New" w:cs="Courier New"/>
                <w:lang w:eastAsia="ru-RU"/>
              </w:rPr>
              <w:t>тивного тушения пожаров (огнетушители,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ящики с песком, газовые баллончики, газовые горелки)</w:t>
            </w:r>
          </w:p>
        </w:tc>
        <w:tc>
          <w:tcPr>
            <w:tcW w:w="1416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5 000,0</w:t>
            </w:r>
          </w:p>
        </w:tc>
        <w:tc>
          <w:tcPr>
            <w:tcW w:w="1405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5 000,0</w:t>
            </w:r>
          </w:p>
        </w:tc>
        <w:tc>
          <w:tcPr>
            <w:tcW w:w="1417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5 000,0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02" w:type="dxa"/>
          </w:tcPr>
          <w:p w:rsidR="00F96558" w:rsidRPr="008D2679" w:rsidRDefault="00F96558" w:rsidP="00FF1F1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6" w:type="dxa"/>
          </w:tcPr>
          <w:p w:rsidR="00F96558" w:rsidRPr="008D267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9655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8D267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9655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8D267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9655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02" w:type="dxa"/>
          </w:tcPr>
          <w:p w:rsidR="00F96558" w:rsidRPr="008D2679" w:rsidRDefault="00F96558" w:rsidP="00F9655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6" w:type="dxa"/>
          </w:tcPr>
          <w:p w:rsidR="00F96558" w:rsidRPr="008D2679" w:rsidRDefault="00FF1F19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8D2679" w:rsidRDefault="00FF1F19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8D2679" w:rsidRDefault="00FF1F19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="00F96558"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2" w:type="dxa"/>
          </w:tcPr>
          <w:p w:rsidR="00F96558" w:rsidRPr="008D2679" w:rsidRDefault="00F96558" w:rsidP="00F965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6" w:type="dxa"/>
          </w:tcPr>
          <w:p w:rsidR="00F96558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2 000,0</w:t>
            </w:r>
          </w:p>
        </w:tc>
        <w:tc>
          <w:tcPr>
            <w:tcW w:w="1405" w:type="dxa"/>
          </w:tcPr>
          <w:p w:rsidR="00F96558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2 000,0</w:t>
            </w:r>
          </w:p>
        </w:tc>
        <w:tc>
          <w:tcPr>
            <w:tcW w:w="1417" w:type="dxa"/>
          </w:tcPr>
          <w:p w:rsidR="00F96558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2 000,0</w:t>
            </w:r>
          </w:p>
        </w:tc>
      </w:tr>
      <w:tr w:rsidR="00FF1F19" w:rsidRPr="008D2679" w:rsidTr="00FF1F19">
        <w:tc>
          <w:tcPr>
            <w:tcW w:w="653" w:type="dxa"/>
          </w:tcPr>
          <w:p w:rsidR="00FF1F1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2" w:type="dxa"/>
          </w:tcPr>
          <w:p w:rsidR="00FF1F19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6" w:type="dxa"/>
          </w:tcPr>
          <w:p w:rsidR="00FF1F1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2 000,0</w:t>
            </w:r>
          </w:p>
        </w:tc>
        <w:tc>
          <w:tcPr>
            <w:tcW w:w="1405" w:type="dxa"/>
          </w:tcPr>
          <w:p w:rsidR="00FF1F1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2 000,0</w:t>
            </w:r>
          </w:p>
        </w:tc>
        <w:tc>
          <w:tcPr>
            <w:tcW w:w="1417" w:type="dxa"/>
          </w:tcPr>
          <w:p w:rsidR="00FF1F1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2 000,0</w:t>
            </w:r>
          </w:p>
        </w:tc>
      </w:tr>
      <w:tr w:rsidR="00FF1F19" w:rsidRPr="008D2679" w:rsidTr="00FF1F19">
        <w:tc>
          <w:tcPr>
            <w:tcW w:w="653" w:type="dxa"/>
          </w:tcPr>
          <w:p w:rsidR="00FF1F1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2" w:type="dxa"/>
          </w:tcPr>
          <w:p w:rsidR="00FF1F19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6" w:type="dxa"/>
          </w:tcPr>
          <w:p w:rsidR="00FF1F19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16 000,00</w:t>
            </w:r>
          </w:p>
        </w:tc>
        <w:tc>
          <w:tcPr>
            <w:tcW w:w="1405" w:type="dxa"/>
          </w:tcPr>
          <w:p w:rsidR="00FF1F19" w:rsidRDefault="00FF1F19" w:rsidP="00FF1F19">
            <w:r w:rsidRPr="00967193">
              <w:rPr>
                <w:rFonts w:ascii="Courier New" w:eastAsia="Times New Roman" w:hAnsi="Courier New" w:cs="Courier New"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FF1F19" w:rsidRDefault="00FF1F19" w:rsidP="00FF1F19">
            <w:r w:rsidRPr="00967193">
              <w:rPr>
                <w:rFonts w:ascii="Courier New" w:eastAsia="Times New Roman" w:hAnsi="Courier New" w:cs="Courier New"/>
                <w:lang w:eastAsia="ru-RU"/>
              </w:rPr>
              <w:t>16 000,00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6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97 000,00</w:t>
            </w:r>
          </w:p>
        </w:tc>
        <w:tc>
          <w:tcPr>
            <w:tcW w:w="1405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97 000,00</w:t>
            </w:r>
          </w:p>
        </w:tc>
        <w:tc>
          <w:tcPr>
            <w:tcW w:w="1417" w:type="dxa"/>
          </w:tcPr>
          <w:p w:rsidR="00F96558" w:rsidRPr="008D2679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97 000,00</w:t>
            </w:r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по предотвращению и ликвидации пожаров и их последствий;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B777C"/>
    <w:rsid w:val="000D270D"/>
    <w:rsid w:val="00117C7A"/>
    <w:rsid w:val="00121FF1"/>
    <w:rsid w:val="001333B4"/>
    <w:rsid w:val="00186F21"/>
    <w:rsid w:val="001B7543"/>
    <w:rsid w:val="001D39B5"/>
    <w:rsid w:val="001F36BD"/>
    <w:rsid w:val="00221C9D"/>
    <w:rsid w:val="00293DC6"/>
    <w:rsid w:val="002B07C6"/>
    <w:rsid w:val="002B34DE"/>
    <w:rsid w:val="002B69AE"/>
    <w:rsid w:val="002E73B0"/>
    <w:rsid w:val="0031302F"/>
    <w:rsid w:val="00351B02"/>
    <w:rsid w:val="00351E26"/>
    <w:rsid w:val="003848DB"/>
    <w:rsid w:val="00385CC1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83B2A"/>
    <w:rsid w:val="005A6555"/>
    <w:rsid w:val="00622223"/>
    <w:rsid w:val="0065548A"/>
    <w:rsid w:val="006564A6"/>
    <w:rsid w:val="00686F7B"/>
    <w:rsid w:val="006E731C"/>
    <w:rsid w:val="00711CC2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916FCB"/>
    <w:rsid w:val="00920466"/>
    <w:rsid w:val="0093784B"/>
    <w:rsid w:val="009644DB"/>
    <w:rsid w:val="009F3B3E"/>
    <w:rsid w:val="00A54098"/>
    <w:rsid w:val="00A55AF1"/>
    <w:rsid w:val="00A73397"/>
    <w:rsid w:val="00A862D4"/>
    <w:rsid w:val="00AD0AE9"/>
    <w:rsid w:val="00B803F5"/>
    <w:rsid w:val="00B83869"/>
    <w:rsid w:val="00BB1C36"/>
    <w:rsid w:val="00BD10FF"/>
    <w:rsid w:val="00C57F98"/>
    <w:rsid w:val="00C710D9"/>
    <w:rsid w:val="00C72912"/>
    <w:rsid w:val="00C7376F"/>
    <w:rsid w:val="00CA7F72"/>
    <w:rsid w:val="00CB32B1"/>
    <w:rsid w:val="00CC75EE"/>
    <w:rsid w:val="00D204A2"/>
    <w:rsid w:val="00D23C3F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57632"/>
    <w:rsid w:val="00E64272"/>
    <w:rsid w:val="00E831B6"/>
    <w:rsid w:val="00E946C8"/>
    <w:rsid w:val="00EB6B5A"/>
    <w:rsid w:val="00EC2D4C"/>
    <w:rsid w:val="00ED6CF4"/>
    <w:rsid w:val="00F535FA"/>
    <w:rsid w:val="00F6591D"/>
    <w:rsid w:val="00F7649E"/>
    <w:rsid w:val="00F96558"/>
    <w:rsid w:val="00FA2F02"/>
    <w:rsid w:val="00FC6E1F"/>
    <w:rsid w:val="00FE374B"/>
    <w:rsid w:val="00FE74E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A68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6CE8-B4B0-4830-AC5B-671D8718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cp:lastPrinted>2021-01-19T04:37:00Z</cp:lastPrinted>
  <dcterms:created xsi:type="dcterms:W3CDTF">2021-01-13T11:04:00Z</dcterms:created>
  <dcterms:modified xsi:type="dcterms:W3CDTF">2021-01-19T04:38:00Z</dcterms:modified>
</cp:coreProperties>
</file>