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355" w:rsidRPr="00CC5ECE" w:rsidRDefault="0002524F" w:rsidP="00410355">
      <w:pPr>
        <w:tabs>
          <w:tab w:val="left" w:pos="532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E67734" w:rsidRPr="00CC5ECE">
        <w:rPr>
          <w:rFonts w:ascii="Arial" w:hAnsi="Arial" w:cs="Arial"/>
          <w:b/>
          <w:sz w:val="32"/>
          <w:szCs w:val="32"/>
        </w:rPr>
        <w:t>.</w:t>
      </w:r>
      <w:r w:rsidR="00221DA9">
        <w:rPr>
          <w:rFonts w:ascii="Arial" w:hAnsi="Arial" w:cs="Arial"/>
          <w:b/>
          <w:sz w:val="32"/>
          <w:szCs w:val="32"/>
        </w:rPr>
        <w:t>0</w:t>
      </w:r>
      <w:r w:rsidR="0083119B">
        <w:rPr>
          <w:rFonts w:ascii="Arial" w:hAnsi="Arial" w:cs="Arial"/>
          <w:b/>
          <w:sz w:val="32"/>
          <w:szCs w:val="32"/>
        </w:rPr>
        <w:t>4</w:t>
      </w:r>
      <w:r w:rsidR="00D63FEC" w:rsidRPr="00CC5ECE">
        <w:rPr>
          <w:rFonts w:ascii="Arial" w:hAnsi="Arial" w:cs="Arial"/>
          <w:b/>
          <w:sz w:val="32"/>
          <w:szCs w:val="32"/>
        </w:rPr>
        <w:t>.20</w:t>
      </w:r>
      <w:r w:rsidR="0083119B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г. №32</w:t>
      </w:r>
    </w:p>
    <w:p w:rsidR="00035FFD" w:rsidRPr="00CC5ECE" w:rsidRDefault="00035FFD" w:rsidP="008B4005">
      <w:pPr>
        <w:tabs>
          <w:tab w:val="left" w:pos="5325"/>
        </w:tabs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35FFD" w:rsidRPr="00CC5ECE" w:rsidRDefault="00035FFD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И</w:t>
      </w:r>
      <w:r w:rsidR="00356968" w:rsidRPr="00CC5ECE">
        <w:rPr>
          <w:rFonts w:ascii="Arial" w:hAnsi="Arial" w:cs="Arial"/>
          <w:b/>
          <w:sz w:val="32"/>
          <w:szCs w:val="32"/>
        </w:rPr>
        <w:t>РКУТСКАЯ ОБЛАСТЬ</w:t>
      </w:r>
    </w:p>
    <w:p w:rsidR="00C045B4" w:rsidRPr="00CC5ECE" w:rsidRDefault="00356968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БАЛАГАНСКИЙ РАЙОН</w:t>
      </w:r>
    </w:p>
    <w:p w:rsidR="008A2DCC" w:rsidRDefault="008A2DCC" w:rsidP="009317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БАЛАГАНСКОГО МУНИЦИПАЛЬНОГО ОБРАЗОВАНИЯ</w:t>
      </w:r>
    </w:p>
    <w:p w:rsidR="008A2DCC" w:rsidRDefault="007034D4" w:rsidP="008A2D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</w:t>
      </w:r>
      <w:r w:rsidR="008A2DCC">
        <w:rPr>
          <w:rFonts w:ascii="Arial" w:hAnsi="Arial" w:cs="Arial"/>
          <w:b/>
          <w:sz w:val="32"/>
          <w:szCs w:val="32"/>
        </w:rPr>
        <w:t>НИЕ</w:t>
      </w:r>
    </w:p>
    <w:p w:rsidR="008A2DCC" w:rsidRPr="00CC5ECE" w:rsidRDefault="008A2DCC" w:rsidP="008A2DCC">
      <w:pPr>
        <w:jc w:val="center"/>
        <w:rPr>
          <w:rFonts w:ascii="Arial" w:hAnsi="Arial" w:cs="Arial"/>
          <w:b/>
          <w:sz w:val="32"/>
          <w:szCs w:val="32"/>
        </w:rPr>
      </w:pPr>
    </w:p>
    <w:p w:rsidR="0002524F" w:rsidRPr="0002524F" w:rsidRDefault="0002524F" w:rsidP="0002524F">
      <w:pPr>
        <w:jc w:val="center"/>
        <w:rPr>
          <w:rFonts w:ascii="Arial" w:hAnsi="Arial" w:cs="Arial"/>
          <w:b/>
          <w:sz w:val="32"/>
          <w:szCs w:val="32"/>
        </w:rPr>
      </w:pPr>
      <w:r w:rsidRPr="0002524F">
        <w:rPr>
          <w:rFonts w:ascii="Arial" w:hAnsi="Arial" w:cs="Arial"/>
          <w:b/>
          <w:sz w:val="32"/>
          <w:szCs w:val="32"/>
        </w:rPr>
        <w:t>О ВНЕСЕНИИ ИЗМЕНЕНИЙ В УЧЕТНУЮ ПОЛИТИКУ ДЛЯ ЦЕЛЕЙ БУХГАЛТЕРСКОГО УЧЕТА</w:t>
      </w:r>
    </w:p>
    <w:p w:rsidR="001F5282" w:rsidRDefault="001F5282" w:rsidP="001F5282">
      <w:pPr>
        <w:jc w:val="center"/>
        <w:rPr>
          <w:b/>
        </w:rPr>
      </w:pPr>
    </w:p>
    <w:p w:rsidR="007034D4" w:rsidRPr="00221DA9" w:rsidRDefault="008A2DCC" w:rsidP="009317D4">
      <w:pPr>
        <w:ind w:firstLine="709"/>
        <w:jc w:val="both"/>
        <w:rPr>
          <w:rFonts w:ascii="Arial" w:hAnsi="Arial" w:cs="Arial"/>
        </w:rPr>
      </w:pPr>
      <w:r w:rsidRPr="00221DA9">
        <w:rPr>
          <w:rFonts w:ascii="Arial" w:hAnsi="Arial" w:cs="Arial"/>
        </w:rPr>
        <w:t xml:space="preserve">    </w:t>
      </w:r>
    </w:p>
    <w:p w:rsidR="0002524F" w:rsidRPr="0002524F" w:rsidRDefault="0002524F" w:rsidP="0002524F">
      <w:pPr>
        <w:ind w:firstLine="709"/>
        <w:jc w:val="both"/>
        <w:rPr>
          <w:rFonts w:ascii="Arial" w:hAnsi="Arial" w:cs="Arial"/>
        </w:rPr>
      </w:pPr>
      <w:r w:rsidRPr="0002524F">
        <w:rPr>
          <w:rFonts w:ascii="Arial" w:hAnsi="Arial" w:cs="Arial"/>
        </w:rPr>
        <w:t>С 1 января 2020 года вступают в силу федеральные стандарты госсектора по приказам Минфина от 07.12.2018 № 256н «Запасы», от 30.05.2018 № 124н «Резервы. Раскрытие информации об условных обязательствах и условных активах», от 29.06.2018 № 145н «Долгосрочные договоры».</w:t>
      </w:r>
    </w:p>
    <w:p w:rsidR="0002524F" w:rsidRPr="0002524F" w:rsidRDefault="0002524F" w:rsidP="0002524F">
      <w:pPr>
        <w:ind w:firstLine="709"/>
        <w:jc w:val="both"/>
        <w:rPr>
          <w:rFonts w:ascii="Arial" w:hAnsi="Arial" w:cs="Arial"/>
        </w:rPr>
      </w:pPr>
      <w:r w:rsidRPr="0002524F">
        <w:rPr>
          <w:rFonts w:ascii="Arial" w:hAnsi="Arial" w:cs="Arial"/>
        </w:rPr>
        <w:t>В связи с этим внести следующие изменения в учетную политику для целей бюджетного учета, утвержденную распоряжением администрации Балаганского муниципального образования от 24.12.2018 №</w:t>
      </w:r>
      <w:r w:rsidRPr="0002524F">
        <w:rPr>
          <w:rFonts w:ascii="Arial" w:hAnsi="Arial" w:cs="Arial"/>
          <w:lang w:val="en-US"/>
        </w:rPr>
        <w:t> </w:t>
      </w:r>
      <w:r w:rsidRPr="0002524F">
        <w:rPr>
          <w:rFonts w:ascii="Arial" w:hAnsi="Arial" w:cs="Arial"/>
        </w:rPr>
        <w:t>291:</w:t>
      </w:r>
    </w:p>
    <w:p w:rsidR="007034D4" w:rsidRPr="00221DA9" w:rsidRDefault="007034D4" w:rsidP="0002524F">
      <w:pPr>
        <w:ind w:firstLine="709"/>
        <w:jc w:val="both"/>
        <w:rPr>
          <w:rFonts w:ascii="Arial" w:hAnsi="Arial" w:cs="Arial"/>
        </w:rPr>
      </w:pPr>
    </w:p>
    <w:p w:rsidR="0002524F" w:rsidRPr="0002524F" w:rsidRDefault="0002524F" w:rsidP="0002524F">
      <w:pPr>
        <w:ind w:firstLine="709"/>
        <w:jc w:val="both"/>
        <w:rPr>
          <w:rFonts w:ascii="Arial" w:hAnsi="Arial" w:cs="Arial"/>
        </w:rPr>
      </w:pPr>
      <w:r w:rsidRPr="0002524F">
        <w:rPr>
          <w:rFonts w:ascii="Arial" w:hAnsi="Arial" w:cs="Arial"/>
        </w:rPr>
        <w:t>1. Раздел 5 «Учет отдельных видов имущества и обязательств» подпункт 3 «Материальные запасы» дополнить подпунктами 3.8</w:t>
      </w:r>
      <w:r w:rsidRPr="0002524F">
        <w:rPr>
          <w:rFonts w:ascii="Arial" w:hAnsi="Arial" w:cs="Arial"/>
          <w:lang w:val="en-US"/>
        </w:rPr>
        <w:t> </w:t>
      </w:r>
      <w:r w:rsidRPr="0002524F">
        <w:rPr>
          <w:rFonts w:ascii="Arial" w:hAnsi="Arial" w:cs="Arial"/>
        </w:rPr>
        <w:t>и 3.9:</w:t>
      </w:r>
    </w:p>
    <w:p w:rsidR="0002524F" w:rsidRPr="0002524F" w:rsidRDefault="0002524F" w:rsidP="0002524F">
      <w:pPr>
        <w:ind w:firstLine="709"/>
        <w:jc w:val="both"/>
        <w:rPr>
          <w:rFonts w:ascii="Arial" w:hAnsi="Arial" w:cs="Arial"/>
        </w:rPr>
      </w:pPr>
      <w:r w:rsidRPr="0002524F">
        <w:rPr>
          <w:rFonts w:ascii="Arial" w:hAnsi="Arial" w:cs="Arial"/>
        </w:rPr>
        <w:t>«3.8. Единица учета материальных запасов в учреждении – номенклатурная (реестровая) единица. Исключение:</w:t>
      </w:r>
    </w:p>
    <w:p w:rsidR="0002524F" w:rsidRPr="0002524F" w:rsidRDefault="0002524F" w:rsidP="0002524F">
      <w:pPr>
        <w:numPr>
          <w:ilvl w:val="0"/>
          <w:numId w:val="28"/>
        </w:numPr>
        <w:ind w:left="0" w:firstLine="709"/>
        <w:jc w:val="both"/>
        <w:rPr>
          <w:rFonts w:ascii="Arial" w:hAnsi="Arial" w:cs="Arial"/>
        </w:rPr>
      </w:pPr>
      <w:r w:rsidRPr="0002524F">
        <w:rPr>
          <w:rFonts w:ascii="Arial" w:hAnsi="Arial" w:cs="Arial"/>
        </w:rPr>
        <w:t>группы материальных запасов, характеристики которых совпадают, например, офисная бумага одного формата с одинаковым количеством листов в пачке, кнопки канцелярские с одинаковыми диаметром и количеством штук в коробке и т. д. Единица учета таких материальных запасов – однородная (реестровая) группа запасов;</w:t>
      </w:r>
    </w:p>
    <w:p w:rsidR="0002524F" w:rsidRPr="0002524F" w:rsidRDefault="0002524F" w:rsidP="0002524F">
      <w:pPr>
        <w:numPr>
          <w:ilvl w:val="0"/>
          <w:numId w:val="28"/>
        </w:numPr>
        <w:ind w:left="0" w:firstLine="709"/>
        <w:jc w:val="both"/>
        <w:rPr>
          <w:rFonts w:ascii="Arial" w:hAnsi="Arial" w:cs="Arial"/>
          <w:lang w:val="en-US"/>
        </w:rPr>
      </w:pPr>
      <w:r w:rsidRPr="0002524F">
        <w:rPr>
          <w:rFonts w:ascii="Arial" w:hAnsi="Arial" w:cs="Arial"/>
        </w:rPr>
        <w:t xml:space="preserve">материальные запасы с ограниченным сроком годности – продукты питания, медикаменты и другие товары. </w:t>
      </w:r>
      <w:proofErr w:type="spellStart"/>
      <w:r w:rsidRPr="0002524F">
        <w:rPr>
          <w:rFonts w:ascii="Arial" w:hAnsi="Arial" w:cs="Arial"/>
          <w:lang w:val="en-US"/>
        </w:rPr>
        <w:t>Единица</w:t>
      </w:r>
      <w:proofErr w:type="spellEnd"/>
      <w:r w:rsidRPr="0002524F">
        <w:rPr>
          <w:rFonts w:ascii="Arial" w:hAnsi="Arial" w:cs="Arial"/>
          <w:lang w:val="en-US"/>
        </w:rPr>
        <w:t xml:space="preserve"> </w:t>
      </w:r>
      <w:proofErr w:type="spellStart"/>
      <w:r w:rsidRPr="0002524F">
        <w:rPr>
          <w:rFonts w:ascii="Arial" w:hAnsi="Arial" w:cs="Arial"/>
          <w:lang w:val="en-US"/>
        </w:rPr>
        <w:t>учета</w:t>
      </w:r>
      <w:proofErr w:type="spellEnd"/>
      <w:r w:rsidRPr="0002524F">
        <w:rPr>
          <w:rFonts w:ascii="Arial" w:hAnsi="Arial" w:cs="Arial"/>
          <w:lang w:val="en-US"/>
        </w:rPr>
        <w:t xml:space="preserve"> </w:t>
      </w:r>
      <w:proofErr w:type="spellStart"/>
      <w:r w:rsidRPr="0002524F">
        <w:rPr>
          <w:rFonts w:ascii="Arial" w:hAnsi="Arial" w:cs="Arial"/>
          <w:lang w:val="en-US"/>
        </w:rPr>
        <w:t>таких</w:t>
      </w:r>
      <w:proofErr w:type="spellEnd"/>
      <w:r w:rsidRPr="0002524F">
        <w:rPr>
          <w:rFonts w:ascii="Arial" w:hAnsi="Arial" w:cs="Arial"/>
          <w:lang w:val="en-US"/>
        </w:rPr>
        <w:t xml:space="preserve"> </w:t>
      </w:r>
      <w:proofErr w:type="spellStart"/>
      <w:r w:rsidRPr="0002524F">
        <w:rPr>
          <w:rFonts w:ascii="Arial" w:hAnsi="Arial" w:cs="Arial"/>
          <w:lang w:val="en-US"/>
        </w:rPr>
        <w:t>материальных</w:t>
      </w:r>
      <w:proofErr w:type="spellEnd"/>
      <w:r w:rsidRPr="0002524F">
        <w:rPr>
          <w:rFonts w:ascii="Arial" w:hAnsi="Arial" w:cs="Arial"/>
          <w:lang w:val="en-US"/>
        </w:rPr>
        <w:t xml:space="preserve"> </w:t>
      </w:r>
      <w:proofErr w:type="spellStart"/>
      <w:r w:rsidRPr="0002524F">
        <w:rPr>
          <w:rFonts w:ascii="Arial" w:hAnsi="Arial" w:cs="Arial"/>
          <w:lang w:val="en-US"/>
        </w:rPr>
        <w:t>запасов</w:t>
      </w:r>
      <w:proofErr w:type="spellEnd"/>
      <w:r w:rsidRPr="0002524F">
        <w:rPr>
          <w:rFonts w:ascii="Arial" w:hAnsi="Arial" w:cs="Arial"/>
          <w:lang w:val="en-US"/>
        </w:rPr>
        <w:t xml:space="preserve"> –  </w:t>
      </w:r>
      <w:proofErr w:type="spellStart"/>
      <w:r w:rsidRPr="0002524F">
        <w:rPr>
          <w:rFonts w:ascii="Arial" w:hAnsi="Arial" w:cs="Arial"/>
          <w:lang w:val="en-US"/>
        </w:rPr>
        <w:t>партия</w:t>
      </w:r>
      <w:proofErr w:type="spellEnd"/>
      <w:r w:rsidRPr="0002524F">
        <w:rPr>
          <w:rFonts w:ascii="Arial" w:hAnsi="Arial" w:cs="Arial"/>
          <w:lang w:val="en-US"/>
        </w:rPr>
        <w:t>.</w:t>
      </w:r>
    </w:p>
    <w:p w:rsidR="0002524F" w:rsidRPr="0002524F" w:rsidRDefault="0002524F" w:rsidP="0002524F">
      <w:pPr>
        <w:ind w:firstLine="709"/>
        <w:jc w:val="both"/>
        <w:rPr>
          <w:rFonts w:ascii="Arial" w:hAnsi="Arial" w:cs="Arial"/>
        </w:rPr>
      </w:pPr>
      <w:r w:rsidRPr="0002524F">
        <w:rPr>
          <w:rFonts w:ascii="Arial" w:hAnsi="Arial" w:cs="Arial"/>
        </w:rPr>
        <w:t>Решение о применении единиц учета «однородная (реестровая) группа запасов» и «партия» принимает комиссия по поступлению и выбытию активов.</w:t>
      </w:r>
    </w:p>
    <w:p w:rsidR="0002524F" w:rsidRPr="0002524F" w:rsidRDefault="0002524F" w:rsidP="0002524F">
      <w:pPr>
        <w:ind w:firstLine="709"/>
        <w:jc w:val="both"/>
        <w:rPr>
          <w:rFonts w:ascii="Arial" w:hAnsi="Arial" w:cs="Arial"/>
        </w:rPr>
      </w:pPr>
      <w:r w:rsidRPr="0002524F">
        <w:rPr>
          <w:rFonts w:ascii="Arial" w:hAnsi="Arial" w:cs="Arial"/>
        </w:rPr>
        <w:t>3.9. Доля затрат на незавершенное производство рассчитывается:</w:t>
      </w:r>
    </w:p>
    <w:p w:rsidR="0002524F" w:rsidRPr="0002524F" w:rsidRDefault="0002524F" w:rsidP="0002524F">
      <w:pPr>
        <w:numPr>
          <w:ilvl w:val="0"/>
          <w:numId w:val="29"/>
        </w:numPr>
        <w:ind w:left="0" w:firstLine="709"/>
        <w:jc w:val="both"/>
        <w:rPr>
          <w:rFonts w:ascii="Arial" w:hAnsi="Arial" w:cs="Arial"/>
        </w:rPr>
      </w:pPr>
      <w:r w:rsidRPr="0002524F">
        <w:rPr>
          <w:rFonts w:ascii="Arial" w:hAnsi="Arial" w:cs="Arial"/>
        </w:rPr>
        <w:t>в части услуг – пропорционально доле незавершенных заказов в общем объеме заказов, выполняемых в течение месяца;</w:t>
      </w:r>
    </w:p>
    <w:p w:rsidR="0002524F" w:rsidRPr="0002524F" w:rsidRDefault="0002524F" w:rsidP="0002524F">
      <w:pPr>
        <w:numPr>
          <w:ilvl w:val="0"/>
          <w:numId w:val="29"/>
        </w:numPr>
        <w:ind w:left="0" w:firstLine="709"/>
        <w:jc w:val="both"/>
        <w:rPr>
          <w:rFonts w:ascii="Arial" w:hAnsi="Arial" w:cs="Arial"/>
        </w:rPr>
      </w:pPr>
      <w:r w:rsidRPr="0002524F">
        <w:rPr>
          <w:rFonts w:ascii="Arial" w:hAnsi="Arial" w:cs="Arial"/>
        </w:rPr>
        <w:t>в части продукции – пропорционально доле не готовых изделий в общем объеме изделий, изготавливаемых в течение месяца.».</w:t>
      </w:r>
    </w:p>
    <w:p w:rsidR="0002524F" w:rsidRPr="0002524F" w:rsidRDefault="0002524F" w:rsidP="0002524F">
      <w:pPr>
        <w:ind w:firstLine="709"/>
        <w:jc w:val="both"/>
        <w:rPr>
          <w:rFonts w:ascii="Arial" w:hAnsi="Arial" w:cs="Arial"/>
        </w:rPr>
      </w:pPr>
      <w:r w:rsidRPr="0002524F">
        <w:rPr>
          <w:rFonts w:ascii="Arial" w:hAnsi="Arial" w:cs="Arial"/>
        </w:rPr>
        <w:t>2. В разделе</w:t>
      </w:r>
      <w:r w:rsidRPr="0002524F">
        <w:rPr>
          <w:rFonts w:ascii="Arial" w:hAnsi="Arial" w:cs="Arial"/>
          <w:lang w:val="en-US"/>
        </w:rPr>
        <w:t> </w:t>
      </w:r>
      <w:r w:rsidRPr="0002524F">
        <w:rPr>
          <w:rFonts w:ascii="Arial" w:hAnsi="Arial" w:cs="Arial"/>
        </w:rPr>
        <w:t>10 «Финансовый результат» добавить подпунктом 10.5</w:t>
      </w:r>
      <w:r w:rsidRPr="0002524F">
        <w:rPr>
          <w:rFonts w:ascii="Arial" w:hAnsi="Arial" w:cs="Arial"/>
          <w:lang w:val="en-US"/>
        </w:rPr>
        <w:t>:</w:t>
      </w:r>
    </w:p>
    <w:p w:rsidR="0002524F" w:rsidRPr="0002524F" w:rsidRDefault="0002524F" w:rsidP="0002524F">
      <w:pPr>
        <w:ind w:firstLine="709"/>
        <w:jc w:val="both"/>
        <w:rPr>
          <w:rFonts w:ascii="Arial" w:hAnsi="Arial" w:cs="Arial"/>
        </w:rPr>
      </w:pPr>
      <w:r w:rsidRPr="0002524F">
        <w:rPr>
          <w:rFonts w:ascii="Arial" w:hAnsi="Arial" w:cs="Arial"/>
        </w:rPr>
        <w:t>2.1. Подпункт</w:t>
      </w:r>
      <w:r w:rsidRPr="0002524F">
        <w:rPr>
          <w:rFonts w:ascii="Arial" w:hAnsi="Arial" w:cs="Arial"/>
          <w:lang w:val="en-US"/>
        </w:rPr>
        <w:t> </w:t>
      </w:r>
      <w:r w:rsidRPr="0002524F">
        <w:rPr>
          <w:rFonts w:ascii="Arial" w:hAnsi="Arial" w:cs="Arial"/>
        </w:rPr>
        <w:t>10.5</w:t>
      </w:r>
      <w:r w:rsidRPr="0002524F">
        <w:rPr>
          <w:rFonts w:ascii="Arial" w:hAnsi="Arial" w:cs="Arial"/>
          <w:lang w:val="en-US"/>
        </w:rPr>
        <w:t> </w:t>
      </w:r>
      <w:r w:rsidRPr="0002524F">
        <w:rPr>
          <w:rFonts w:ascii="Arial" w:hAnsi="Arial" w:cs="Arial"/>
        </w:rPr>
        <w:t>изложить в следующей редакции:</w:t>
      </w:r>
    </w:p>
    <w:p w:rsidR="0002524F" w:rsidRPr="0002524F" w:rsidRDefault="0002524F" w:rsidP="0002524F">
      <w:pPr>
        <w:ind w:firstLine="709"/>
        <w:jc w:val="both"/>
        <w:rPr>
          <w:rFonts w:ascii="Arial" w:hAnsi="Arial" w:cs="Arial"/>
        </w:rPr>
      </w:pPr>
      <w:r w:rsidRPr="0002524F">
        <w:rPr>
          <w:rFonts w:ascii="Arial" w:hAnsi="Arial" w:cs="Arial"/>
        </w:rPr>
        <w:t>«10.5. Доходы от оказания платных услуг по долгосрочным договорам, срок исполнения которых превышает один год, признаются в учете в составе доходов будущих периодов в сумме договора. Доходы будущих периодов признаются в текущих доходах равномерно в последний день каждого месяца в разрезе каждого договора. Аналогичный порядок признания доходов в текущем периоде применяется к договорам, в соответствии с которыми услуги оказываются неравномерно, а также к субсидиям, субвенция и дотациям, передаваемым из бюджетов вышестоящих органов».</w:t>
      </w:r>
    </w:p>
    <w:p w:rsidR="0002524F" w:rsidRPr="0002524F" w:rsidRDefault="0002524F" w:rsidP="0002524F">
      <w:pPr>
        <w:ind w:firstLine="709"/>
        <w:jc w:val="both"/>
        <w:rPr>
          <w:rFonts w:ascii="Arial" w:hAnsi="Arial" w:cs="Arial"/>
        </w:rPr>
      </w:pPr>
      <w:r w:rsidRPr="0002524F">
        <w:rPr>
          <w:rFonts w:ascii="Arial" w:hAnsi="Arial" w:cs="Arial"/>
        </w:rPr>
        <w:lastRenderedPageBreak/>
        <w:t>2.2. Дополнить подпунктом</w:t>
      </w:r>
      <w:r w:rsidRPr="0002524F">
        <w:rPr>
          <w:rFonts w:ascii="Arial" w:hAnsi="Arial" w:cs="Arial"/>
          <w:lang w:val="en-US"/>
        </w:rPr>
        <w:t> </w:t>
      </w:r>
      <w:r w:rsidRPr="0002524F">
        <w:rPr>
          <w:rFonts w:ascii="Arial" w:hAnsi="Arial" w:cs="Arial"/>
        </w:rPr>
        <w:t>10.6:</w:t>
      </w:r>
    </w:p>
    <w:p w:rsidR="0002524F" w:rsidRPr="0002524F" w:rsidRDefault="0002524F" w:rsidP="0002524F">
      <w:pPr>
        <w:ind w:firstLine="709"/>
        <w:jc w:val="both"/>
        <w:rPr>
          <w:rFonts w:ascii="Arial" w:hAnsi="Arial" w:cs="Arial"/>
        </w:rPr>
      </w:pPr>
      <w:r w:rsidRPr="0002524F">
        <w:rPr>
          <w:rFonts w:ascii="Arial" w:hAnsi="Arial" w:cs="Arial"/>
        </w:rPr>
        <w:t>«10.6. В отношении платных услуг, по которым срок действия договора менее года, а дата начала и окончания исполнения договора приходятся на разные отчетные годы, учреждение применяет положения СГС «Долгосрочные договоры». Доходы по таким договорам признаются доходами текущего года равномерно в последний день каждого месяца до истечения срока действия договора.».</w:t>
      </w:r>
    </w:p>
    <w:p w:rsidR="0002524F" w:rsidRPr="0002524F" w:rsidRDefault="0002524F" w:rsidP="0002524F">
      <w:pPr>
        <w:ind w:firstLine="709"/>
        <w:jc w:val="both"/>
        <w:rPr>
          <w:rFonts w:ascii="Arial" w:hAnsi="Arial" w:cs="Arial"/>
        </w:rPr>
      </w:pPr>
      <w:r w:rsidRPr="0002524F">
        <w:rPr>
          <w:rFonts w:ascii="Arial" w:hAnsi="Arial" w:cs="Arial"/>
        </w:rPr>
        <w:t>2.3. Дополнить подпунктом</w:t>
      </w:r>
      <w:r w:rsidRPr="0002524F">
        <w:rPr>
          <w:rFonts w:ascii="Arial" w:hAnsi="Arial" w:cs="Arial"/>
          <w:lang w:val="en-US"/>
        </w:rPr>
        <w:t> </w:t>
      </w:r>
      <w:r w:rsidRPr="0002524F">
        <w:rPr>
          <w:rFonts w:ascii="Arial" w:hAnsi="Arial" w:cs="Arial"/>
        </w:rPr>
        <w:t>10.7:</w:t>
      </w:r>
    </w:p>
    <w:p w:rsidR="0002524F" w:rsidRPr="0002524F" w:rsidRDefault="0002524F" w:rsidP="0002524F">
      <w:pPr>
        <w:ind w:firstLine="709"/>
        <w:jc w:val="both"/>
        <w:rPr>
          <w:rFonts w:ascii="Arial" w:hAnsi="Arial" w:cs="Arial"/>
        </w:rPr>
      </w:pPr>
      <w:r w:rsidRPr="0002524F">
        <w:rPr>
          <w:rFonts w:ascii="Arial" w:hAnsi="Arial" w:cs="Arial"/>
        </w:rPr>
        <w:t>«10.7. В случае исполнения договора строительного подряда учреждение определяет процент исполнения договора в целях признания доходов в текущем периоде, как соотношение расходов, понесенных в связи с выполненным на конец отчетного периода объемом работ и предусмотренных сводным сметным расчетом, к общей величине расходов по долгосрочному договору строительного подряда, предусмотренной сводным сметным расчетом.».</w:t>
      </w:r>
    </w:p>
    <w:p w:rsidR="0002524F" w:rsidRPr="0002524F" w:rsidRDefault="0002524F" w:rsidP="0002524F">
      <w:pPr>
        <w:ind w:firstLine="709"/>
        <w:jc w:val="both"/>
        <w:rPr>
          <w:rFonts w:ascii="Arial" w:hAnsi="Arial" w:cs="Arial"/>
        </w:rPr>
      </w:pPr>
      <w:r w:rsidRPr="0002524F">
        <w:rPr>
          <w:rFonts w:ascii="Arial" w:hAnsi="Arial" w:cs="Arial"/>
        </w:rPr>
        <w:t>3. Дополнить подпунктом 10.8:</w:t>
      </w:r>
    </w:p>
    <w:p w:rsidR="0002524F" w:rsidRPr="0002524F" w:rsidRDefault="0002524F" w:rsidP="0002524F">
      <w:pPr>
        <w:ind w:firstLine="709"/>
        <w:jc w:val="both"/>
        <w:rPr>
          <w:rFonts w:ascii="Arial" w:hAnsi="Arial" w:cs="Arial"/>
        </w:rPr>
      </w:pPr>
      <w:r w:rsidRPr="0002524F">
        <w:rPr>
          <w:rFonts w:ascii="Arial" w:hAnsi="Arial" w:cs="Arial"/>
        </w:rPr>
        <w:t>«10.8. Резерв по искам и претензионным требованиям создается</w:t>
      </w:r>
      <w:r w:rsidRPr="0002524F">
        <w:rPr>
          <w:rFonts w:ascii="Arial" w:hAnsi="Arial" w:cs="Arial"/>
          <w:lang w:val="en-US"/>
        </w:rPr>
        <w:t> </w:t>
      </w:r>
      <w:r w:rsidRPr="0002524F">
        <w:rPr>
          <w:rFonts w:ascii="Arial" w:hAnsi="Arial" w:cs="Arial"/>
        </w:rPr>
        <w:t>в случае, когда на отчетную дату учреждение является стороной судебного разбирательства. Величина резерва устанавливается на основании экспертного мнения специалиста- юриста учреждения.».</w:t>
      </w:r>
    </w:p>
    <w:p w:rsidR="0002524F" w:rsidRPr="0002524F" w:rsidRDefault="0002524F" w:rsidP="0002524F">
      <w:pPr>
        <w:ind w:firstLine="709"/>
        <w:jc w:val="both"/>
        <w:rPr>
          <w:rFonts w:ascii="Arial" w:hAnsi="Arial" w:cs="Arial"/>
        </w:rPr>
      </w:pPr>
      <w:r w:rsidRPr="0002524F">
        <w:rPr>
          <w:rFonts w:ascii="Arial" w:hAnsi="Arial" w:cs="Arial"/>
        </w:rPr>
        <w:t>4. Пункт 2 Положения о комиссии по поступлению и выбытию активов дополнить абзацами</w:t>
      </w:r>
    </w:p>
    <w:p w:rsidR="0002524F" w:rsidRPr="0002524F" w:rsidRDefault="0002524F" w:rsidP="0002524F">
      <w:pPr>
        <w:ind w:firstLine="709"/>
        <w:jc w:val="both"/>
        <w:rPr>
          <w:rFonts w:ascii="Arial" w:hAnsi="Arial" w:cs="Arial"/>
        </w:rPr>
      </w:pPr>
      <w:r w:rsidRPr="0002524F">
        <w:rPr>
          <w:rFonts w:ascii="Arial" w:hAnsi="Arial" w:cs="Arial"/>
        </w:rPr>
        <w:t>Двенадцатым и тринадцатым:</w:t>
      </w:r>
    </w:p>
    <w:p w:rsidR="0002524F" w:rsidRPr="0002524F" w:rsidRDefault="0002524F" w:rsidP="0002524F">
      <w:pPr>
        <w:ind w:firstLine="709"/>
        <w:jc w:val="both"/>
        <w:rPr>
          <w:rFonts w:ascii="Arial" w:hAnsi="Arial" w:cs="Arial"/>
        </w:rPr>
      </w:pPr>
      <w:r w:rsidRPr="0002524F">
        <w:rPr>
          <w:rFonts w:ascii="Arial" w:hAnsi="Arial" w:cs="Arial"/>
        </w:rPr>
        <w:t>«– определение срока полезного использования материальных запасов, используемых в деятельности учреждения более 12 месяцев;</w:t>
      </w:r>
    </w:p>
    <w:p w:rsidR="0002524F" w:rsidRPr="0002524F" w:rsidRDefault="0002524F" w:rsidP="0002524F">
      <w:pPr>
        <w:ind w:firstLine="709"/>
        <w:jc w:val="both"/>
        <w:rPr>
          <w:rFonts w:ascii="Arial" w:hAnsi="Arial" w:cs="Arial"/>
        </w:rPr>
      </w:pPr>
      <w:r w:rsidRPr="0002524F">
        <w:rPr>
          <w:rFonts w:ascii="Arial" w:hAnsi="Arial" w:cs="Arial"/>
        </w:rPr>
        <w:t>– принятие решения о выбытии материальных запасов, используемых в деятельности учреждения более 12 месяцев.».</w:t>
      </w:r>
    </w:p>
    <w:p w:rsidR="0002524F" w:rsidRPr="0002524F" w:rsidRDefault="0002524F" w:rsidP="0002524F">
      <w:pPr>
        <w:ind w:firstLine="709"/>
        <w:jc w:val="both"/>
        <w:rPr>
          <w:rFonts w:ascii="Arial" w:hAnsi="Arial" w:cs="Arial"/>
        </w:rPr>
      </w:pPr>
      <w:r w:rsidRPr="0002524F">
        <w:rPr>
          <w:rFonts w:ascii="Arial" w:hAnsi="Arial" w:cs="Arial"/>
        </w:rPr>
        <w:t>5. Внесенные изменения действуют при формировании объектов учета с 1 января 2020 года.</w:t>
      </w:r>
    </w:p>
    <w:p w:rsidR="0002524F" w:rsidRPr="0002524F" w:rsidRDefault="0002524F" w:rsidP="0002524F">
      <w:pPr>
        <w:ind w:firstLine="709"/>
        <w:jc w:val="both"/>
        <w:rPr>
          <w:rFonts w:ascii="Arial" w:hAnsi="Arial" w:cs="Arial"/>
        </w:rPr>
      </w:pPr>
      <w:r w:rsidRPr="0002524F">
        <w:rPr>
          <w:rFonts w:ascii="Arial" w:hAnsi="Arial" w:cs="Arial"/>
        </w:rPr>
        <w:t>6. Опубликовать основные положения учетной политики в новой редакции на официальном сайте учреждения в течение 10 дней с даты утверждения.</w:t>
      </w:r>
    </w:p>
    <w:p w:rsidR="0002524F" w:rsidRPr="0002524F" w:rsidRDefault="0002524F" w:rsidP="0002524F">
      <w:pPr>
        <w:ind w:firstLine="709"/>
        <w:jc w:val="both"/>
        <w:rPr>
          <w:rFonts w:ascii="Arial" w:hAnsi="Arial" w:cs="Arial"/>
        </w:rPr>
      </w:pPr>
      <w:r w:rsidRPr="0002524F">
        <w:rPr>
          <w:rFonts w:ascii="Arial" w:hAnsi="Arial" w:cs="Arial"/>
        </w:rPr>
        <w:t xml:space="preserve">7. Контроль за исполнением приказа возложить на начальника финансово-экономического отдела (главный бухгалтер) </w:t>
      </w:r>
      <w:proofErr w:type="spellStart"/>
      <w:r w:rsidRPr="0002524F">
        <w:rPr>
          <w:rFonts w:ascii="Arial" w:hAnsi="Arial" w:cs="Arial"/>
        </w:rPr>
        <w:t>Г.Н.Тугарину</w:t>
      </w:r>
      <w:proofErr w:type="spellEnd"/>
      <w:r w:rsidRPr="0002524F">
        <w:rPr>
          <w:rFonts w:ascii="Arial" w:hAnsi="Arial" w:cs="Arial"/>
        </w:rPr>
        <w:t>.</w:t>
      </w:r>
    </w:p>
    <w:p w:rsidR="0002524F" w:rsidRPr="0002524F" w:rsidRDefault="0002524F" w:rsidP="0002524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 Настоящее распоряжение вступает в силу с момента его подписания.</w:t>
      </w:r>
    </w:p>
    <w:p w:rsidR="007034D4" w:rsidRPr="00221DA9" w:rsidRDefault="007034D4" w:rsidP="0002524F">
      <w:pPr>
        <w:ind w:firstLine="709"/>
        <w:jc w:val="both"/>
        <w:rPr>
          <w:rFonts w:ascii="Arial" w:hAnsi="Arial" w:cs="Arial"/>
        </w:rPr>
      </w:pPr>
    </w:p>
    <w:p w:rsidR="007034D4" w:rsidRPr="00221DA9" w:rsidRDefault="007034D4" w:rsidP="007034D4">
      <w:pPr>
        <w:jc w:val="both"/>
        <w:rPr>
          <w:rFonts w:ascii="Arial" w:hAnsi="Arial" w:cs="Arial"/>
        </w:rPr>
      </w:pPr>
    </w:p>
    <w:p w:rsidR="0002524F" w:rsidRDefault="0000302E" w:rsidP="0000302E">
      <w:pPr>
        <w:jc w:val="both"/>
        <w:rPr>
          <w:rFonts w:ascii="Arial" w:hAnsi="Arial" w:cs="Arial"/>
        </w:rPr>
      </w:pPr>
      <w:r w:rsidRPr="00221DA9">
        <w:rPr>
          <w:rFonts w:ascii="Arial" w:hAnsi="Arial" w:cs="Arial"/>
        </w:rPr>
        <w:t>Глава Балаганского</w:t>
      </w:r>
    </w:p>
    <w:p w:rsidR="0000302E" w:rsidRPr="00221DA9" w:rsidRDefault="0000302E" w:rsidP="0000302E">
      <w:pPr>
        <w:jc w:val="both"/>
        <w:rPr>
          <w:rFonts w:ascii="Arial" w:hAnsi="Arial" w:cs="Arial"/>
        </w:rPr>
      </w:pPr>
      <w:r w:rsidRPr="00221DA9">
        <w:rPr>
          <w:rFonts w:ascii="Arial" w:hAnsi="Arial" w:cs="Arial"/>
        </w:rPr>
        <w:t xml:space="preserve">муниципального образования                                                           </w:t>
      </w:r>
      <w:r w:rsidR="0083119B">
        <w:rPr>
          <w:rFonts w:ascii="Arial" w:hAnsi="Arial" w:cs="Arial"/>
        </w:rPr>
        <w:t xml:space="preserve"> А.А.</w:t>
      </w:r>
      <w:r w:rsidR="00410355">
        <w:rPr>
          <w:rFonts w:ascii="Arial" w:hAnsi="Arial" w:cs="Arial"/>
        </w:rPr>
        <w:t xml:space="preserve"> </w:t>
      </w:r>
      <w:r w:rsidR="0083119B">
        <w:rPr>
          <w:rFonts w:ascii="Arial" w:hAnsi="Arial" w:cs="Arial"/>
        </w:rPr>
        <w:t>Вдовин</w:t>
      </w:r>
    </w:p>
    <w:p w:rsidR="0000302E" w:rsidRDefault="0000302E" w:rsidP="007034D4"/>
    <w:p w:rsidR="0000302E" w:rsidRDefault="0000302E" w:rsidP="007034D4">
      <w:bookmarkStart w:id="0" w:name="_GoBack"/>
      <w:bookmarkEnd w:id="0"/>
    </w:p>
    <w:p w:rsidR="0000302E" w:rsidRDefault="0000302E" w:rsidP="007034D4"/>
    <w:p w:rsidR="007034D4" w:rsidRDefault="007034D4" w:rsidP="007034D4">
      <w:pPr>
        <w:rPr>
          <w:sz w:val="28"/>
          <w:szCs w:val="28"/>
        </w:rPr>
      </w:pPr>
    </w:p>
    <w:p w:rsidR="007034D4" w:rsidRDefault="007034D4" w:rsidP="007034D4">
      <w:pPr>
        <w:rPr>
          <w:sz w:val="28"/>
          <w:szCs w:val="28"/>
        </w:rPr>
      </w:pPr>
    </w:p>
    <w:p w:rsidR="007034D4" w:rsidRDefault="007034D4" w:rsidP="007034D4">
      <w:pPr>
        <w:rPr>
          <w:sz w:val="28"/>
          <w:szCs w:val="28"/>
        </w:rPr>
      </w:pPr>
    </w:p>
    <w:p w:rsidR="007034D4" w:rsidRDefault="007034D4" w:rsidP="007034D4">
      <w:pPr>
        <w:rPr>
          <w:sz w:val="28"/>
          <w:szCs w:val="28"/>
        </w:rPr>
      </w:pPr>
    </w:p>
    <w:p w:rsidR="007034D4" w:rsidRDefault="007034D4" w:rsidP="007034D4">
      <w:pPr>
        <w:rPr>
          <w:sz w:val="28"/>
          <w:szCs w:val="28"/>
        </w:rPr>
      </w:pPr>
    </w:p>
    <w:p w:rsidR="007034D4" w:rsidRDefault="007034D4" w:rsidP="007034D4">
      <w:pPr>
        <w:rPr>
          <w:sz w:val="28"/>
          <w:szCs w:val="28"/>
        </w:rPr>
      </w:pPr>
    </w:p>
    <w:p w:rsidR="007034D4" w:rsidRDefault="007034D4" w:rsidP="007034D4">
      <w:pPr>
        <w:rPr>
          <w:sz w:val="28"/>
          <w:szCs w:val="28"/>
        </w:rPr>
      </w:pPr>
    </w:p>
    <w:p w:rsidR="007034D4" w:rsidRDefault="007034D4" w:rsidP="007034D4">
      <w:pPr>
        <w:rPr>
          <w:sz w:val="28"/>
          <w:szCs w:val="28"/>
        </w:rPr>
      </w:pPr>
    </w:p>
    <w:p w:rsidR="007034D4" w:rsidRDefault="007034D4" w:rsidP="007034D4">
      <w:pPr>
        <w:rPr>
          <w:sz w:val="28"/>
          <w:szCs w:val="28"/>
        </w:rPr>
      </w:pPr>
    </w:p>
    <w:p w:rsidR="007034D4" w:rsidRDefault="007034D4" w:rsidP="007034D4">
      <w:pPr>
        <w:rPr>
          <w:sz w:val="28"/>
          <w:szCs w:val="28"/>
        </w:rPr>
      </w:pPr>
    </w:p>
    <w:p w:rsidR="007034D4" w:rsidRDefault="007034D4" w:rsidP="007034D4">
      <w:pPr>
        <w:rPr>
          <w:sz w:val="28"/>
          <w:szCs w:val="28"/>
        </w:rPr>
      </w:pPr>
    </w:p>
    <w:p w:rsidR="007034D4" w:rsidRDefault="007034D4" w:rsidP="007034D4">
      <w:pPr>
        <w:rPr>
          <w:sz w:val="28"/>
          <w:szCs w:val="28"/>
        </w:rPr>
      </w:pPr>
    </w:p>
    <w:p w:rsidR="007034D4" w:rsidRDefault="007034D4" w:rsidP="007034D4">
      <w:pPr>
        <w:rPr>
          <w:sz w:val="28"/>
          <w:szCs w:val="28"/>
        </w:rPr>
      </w:pPr>
    </w:p>
    <w:p w:rsidR="007034D4" w:rsidRDefault="007034D4" w:rsidP="007034D4">
      <w:pPr>
        <w:rPr>
          <w:sz w:val="28"/>
          <w:szCs w:val="28"/>
        </w:rPr>
      </w:pPr>
    </w:p>
    <w:p w:rsidR="007034D4" w:rsidRDefault="007034D4" w:rsidP="007034D4">
      <w:pPr>
        <w:rPr>
          <w:sz w:val="28"/>
          <w:szCs w:val="28"/>
        </w:rPr>
      </w:pPr>
    </w:p>
    <w:p w:rsidR="0083119B" w:rsidRDefault="0083119B" w:rsidP="007034D4">
      <w:pPr>
        <w:rPr>
          <w:sz w:val="28"/>
          <w:szCs w:val="28"/>
        </w:rPr>
      </w:pPr>
    </w:p>
    <w:p w:rsidR="0083119B" w:rsidRDefault="0083119B" w:rsidP="007034D4">
      <w:pPr>
        <w:rPr>
          <w:sz w:val="28"/>
          <w:szCs w:val="28"/>
        </w:rPr>
      </w:pPr>
    </w:p>
    <w:p w:rsidR="0083119B" w:rsidRDefault="0083119B" w:rsidP="007034D4">
      <w:pPr>
        <w:rPr>
          <w:sz w:val="28"/>
          <w:szCs w:val="28"/>
        </w:rPr>
      </w:pPr>
    </w:p>
    <w:p w:rsidR="0083119B" w:rsidRDefault="0083119B" w:rsidP="007034D4">
      <w:pPr>
        <w:rPr>
          <w:sz w:val="28"/>
          <w:szCs w:val="28"/>
        </w:rPr>
      </w:pPr>
    </w:p>
    <w:p w:rsidR="0083119B" w:rsidRDefault="0083119B" w:rsidP="007034D4">
      <w:pPr>
        <w:rPr>
          <w:sz w:val="28"/>
          <w:szCs w:val="28"/>
        </w:rPr>
      </w:pPr>
    </w:p>
    <w:p w:rsidR="0083119B" w:rsidRDefault="0083119B" w:rsidP="007034D4">
      <w:pPr>
        <w:rPr>
          <w:sz w:val="28"/>
          <w:szCs w:val="28"/>
        </w:rPr>
      </w:pPr>
    </w:p>
    <w:p w:rsidR="0083119B" w:rsidRDefault="0083119B" w:rsidP="007034D4">
      <w:pPr>
        <w:rPr>
          <w:sz w:val="28"/>
          <w:szCs w:val="28"/>
        </w:rPr>
      </w:pPr>
    </w:p>
    <w:p w:rsidR="007034D4" w:rsidRDefault="007034D4" w:rsidP="007034D4">
      <w:pPr>
        <w:rPr>
          <w:sz w:val="28"/>
          <w:szCs w:val="28"/>
        </w:rPr>
      </w:pPr>
    </w:p>
    <w:p w:rsidR="007034D4" w:rsidRDefault="007034D4" w:rsidP="007034D4">
      <w:pPr>
        <w:rPr>
          <w:sz w:val="28"/>
          <w:szCs w:val="28"/>
        </w:rPr>
      </w:pPr>
    </w:p>
    <w:sectPr w:rsidR="007034D4" w:rsidSect="00F034A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E72" w:rsidRDefault="00DF2E72" w:rsidP="00AB28F4">
      <w:r>
        <w:separator/>
      </w:r>
    </w:p>
  </w:endnote>
  <w:endnote w:type="continuationSeparator" w:id="0">
    <w:p w:rsidR="00DF2E72" w:rsidRDefault="00DF2E72" w:rsidP="00AB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8F4" w:rsidRDefault="0099519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524F">
      <w:rPr>
        <w:noProof/>
      </w:rPr>
      <w:t>3</w:t>
    </w:r>
    <w:r>
      <w:rPr>
        <w:noProof/>
      </w:rPr>
      <w:fldChar w:fldCharType="end"/>
    </w:r>
  </w:p>
  <w:p w:rsidR="00AB28F4" w:rsidRDefault="00AB28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E72" w:rsidRDefault="00DF2E72" w:rsidP="00AB28F4">
      <w:r>
        <w:separator/>
      </w:r>
    </w:p>
  </w:footnote>
  <w:footnote w:type="continuationSeparator" w:id="0">
    <w:p w:rsidR="00DF2E72" w:rsidRDefault="00DF2E72" w:rsidP="00AB2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468"/>
    <w:multiLevelType w:val="hybridMultilevel"/>
    <w:tmpl w:val="12C099EE"/>
    <w:lvl w:ilvl="0" w:tplc="71F05F6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0DA1"/>
    <w:multiLevelType w:val="hybridMultilevel"/>
    <w:tmpl w:val="17A2EF92"/>
    <w:lvl w:ilvl="0" w:tplc="A712EBF4">
      <w:start w:val="6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2B4702C"/>
    <w:multiLevelType w:val="hybridMultilevel"/>
    <w:tmpl w:val="985808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8553E"/>
    <w:multiLevelType w:val="hybridMultilevel"/>
    <w:tmpl w:val="3E48A384"/>
    <w:lvl w:ilvl="0" w:tplc="A9FCA7F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0B7F2F48"/>
    <w:multiLevelType w:val="hybridMultilevel"/>
    <w:tmpl w:val="B2A2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0A3B"/>
    <w:multiLevelType w:val="hybridMultilevel"/>
    <w:tmpl w:val="26D2BB7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13A10"/>
    <w:multiLevelType w:val="multilevel"/>
    <w:tmpl w:val="D9B21F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35535E"/>
    <w:multiLevelType w:val="hybridMultilevel"/>
    <w:tmpl w:val="FA3C84B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B6651A"/>
    <w:multiLevelType w:val="hybridMultilevel"/>
    <w:tmpl w:val="1F2ADE3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F93727"/>
    <w:multiLevelType w:val="hybridMultilevel"/>
    <w:tmpl w:val="0E74BC7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AD3BAF"/>
    <w:multiLevelType w:val="hybridMultilevel"/>
    <w:tmpl w:val="EDF4637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64220"/>
    <w:multiLevelType w:val="hybridMultilevel"/>
    <w:tmpl w:val="A9223094"/>
    <w:lvl w:ilvl="0" w:tplc="A712EBF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0A3F5E"/>
    <w:multiLevelType w:val="hybridMultilevel"/>
    <w:tmpl w:val="739A4CD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48379E"/>
    <w:multiLevelType w:val="hybridMultilevel"/>
    <w:tmpl w:val="310E500A"/>
    <w:lvl w:ilvl="0" w:tplc="B66A8D10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D954B6"/>
    <w:multiLevelType w:val="hybridMultilevel"/>
    <w:tmpl w:val="D09A4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81CDB"/>
    <w:multiLevelType w:val="hybridMultilevel"/>
    <w:tmpl w:val="62BC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E1052"/>
    <w:multiLevelType w:val="hybridMultilevel"/>
    <w:tmpl w:val="21181B04"/>
    <w:lvl w:ilvl="0" w:tplc="13B4483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472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BE1394"/>
    <w:multiLevelType w:val="hybridMultilevel"/>
    <w:tmpl w:val="48020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5C1238"/>
    <w:multiLevelType w:val="hybridMultilevel"/>
    <w:tmpl w:val="9D32041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34E26"/>
    <w:multiLevelType w:val="hybridMultilevel"/>
    <w:tmpl w:val="A64C5A3C"/>
    <w:lvl w:ilvl="0" w:tplc="B54CA6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027FB8"/>
    <w:multiLevelType w:val="hybridMultilevel"/>
    <w:tmpl w:val="D9B21F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B67F5F"/>
    <w:multiLevelType w:val="hybridMultilevel"/>
    <w:tmpl w:val="17880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93226D"/>
    <w:multiLevelType w:val="hybridMultilevel"/>
    <w:tmpl w:val="22268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A60F9"/>
    <w:multiLevelType w:val="hybridMultilevel"/>
    <w:tmpl w:val="53F07400"/>
    <w:lvl w:ilvl="0" w:tplc="EE26F114">
      <w:start w:val="12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 w15:restartNumberingAfterBreak="0">
    <w:nsid w:val="6DAF2435"/>
    <w:multiLevelType w:val="hybridMultilevel"/>
    <w:tmpl w:val="3AEA9C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9A3F56"/>
    <w:multiLevelType w:val="hybridMultilevel"/>
    <w:tmpl w:val="3CAAC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DB54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28029D"/>
    <w:multiLevelType w:val="multilevel"/>
    <w:tmpl w:val="A922309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8"/>
  </w:num>
  <w:num w:numId="5">
    <w:abstractNumId w:val="21"/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6"/>
  </w:num>
  <w:num w:numId="11">
    <w:abstractNumId w:val="12"/>
  </w:num>
  <w:num w:numId="12">
    <w:abstractNumId w:val="19"/>
  </w:num>
  <w:num w:numId="13">
    <w:abstractNumId w:val="22"/>
  </w:num>
  <w:num w:numId="14">
    <w:abstractNumId w:val="25"/>
  </w:num>
  <w:num w:numId="15">
    <w:abstractNumId w:val="24"/>
  </w:num>
  <w:num w:numId="16">
    <w:abstractNumId w:val="20"/>
  </w:num>
  <w:num w:numId="17">
    <w:abstractNumId w:val="3"/>
  </w:num>
  <w:num w:numId="18">
    <w:abstractNumId w:val="11"/>
  </w:num>
  <w:num w:numId="19">
    <w:abstractNumId w:val="28"/>
  </w:num>
  <w:num w:numId="20">
    <w:abstractNumId w:val="1"/>
  </w:num>
  <w:num w:numId="21">
    <w:abstractNumId w:val="0"/>
  </w:num>
  <w:num w:numId="22">
    <w:abstractNumId w:val="23"/>
  </w:num>
  <w:num w:numId="23">
    <w:abstractNumId w:val="26"/>
  </w:num>
  <w:num w:numId="24">
    <w:abstractNumId w:val="4"/>
  </w:num>
  <w:num w:numId="25">
    <w:abstractNumId w:val="14"/>
  </w:num>
  <w:num w:numId="26">
    <w:abstractNumId w:val="15"/>
  </w:num>
  <w:num w:numId="27">
    <w:abstractNumId w:val="16"/>
  </w:num>
  <w:num w:numId="28">
    <w:abstractNumId w:val="2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AA"/>
    <w:rsid w:val="00001D86"/>
    <w:rsid w:val="0000302E"/>
    <w:rsid w:val="00005D47"/>
    <w:rsid w:val="00005FB2"/>
    <w:rsid w:val="0000719F"/>
    <w:rsid w:val="00010F45"/>
    <w:rsid w:val="00013D6C"/>
    <w:rsid w:val="0002229D"/>
    <w:rsid w:val="000238CF"/>
    <w:rsid w:val="00024E13"/>
    <w:rsid w:val="0002524F"/>
    <w:rsid w:val="00030848"/>
    <w:rsid w:val="0003174C"/>
    <w:rsid w:val="00031D91"/>
    <w:rsid w:val="0003367E"/>
    <w:rsid w:val="00035FFD"/>
    <w:rsid w:val="00042E14"/>
    <w:rsid w:val="000463A0"/>
    <w:rsid w:val="000475BC"/>
    <w:rsid w:val="000527E7"/>
    <w:rsid w:val="0005496B"/>
    <w:rsid w:val="00057D5F"/>
    <w:rsid w:val="0006238F"/>
    <w:rsid w:val="000670C5"/>
    <w:rsid w:val="0006741D"/>
    <w:rsid w:val="00071D54"/>
    <w:rsid w:val="00073558"/>
    <w:rsid w:val="00074691"/>
    <w:rsid w:val="00080427"/>
    <w:rsid w:val="0008343E"/>
    <w:rsid w:val="00085345"/>
    <w:rsid w:val="00092837"/>
    <w:rsid w:val="000957A5"/>
    <w:rsid w:val="0009658D"/>
    <w:rsid w:val="0009728F"/>
    <w:rsid w:val="000A31F7"/>
    <w:rsid w:val="000B134C"/>
    <w:rsid w:val="000C3A0D"/>
    <w:rsid w:val="000C3BBD"/>
    <w:rsid w:val="000D0973"/>
    <w:rsid w:val="000D46F8"/>
    <w:rsid w:val="000E14AF"/>
    <w:rsid w:val="000E387D"/>
    <w:rsid w:val="000F026E"/>
    <w:rsid w:val="00104D50"/>
    <w:rsid w:val="00104E5E"/>
    <w:rsid w:val="00107CC7"/>
    <w:rsid w:val="00112913"/>
    <w:rsid w:val="001168E0"/>
    <w:rsid w:val="00127E0E"/>
    <w:rsid w:val="00130C6A"/>
    <w:rsid w:val="001367AD"/>
    <w:rsid w:val="00143D7F"/>
    <w:rsid w:val="00144728"/>
    <w:rsid w:val="00144A1A"/>
    <w:rsid w:val="00145703"/>
    <w:rsid w:val="00146D9E"/>
    <w:rsid w:val="001506B4"/>
    <w:rsid w:val="00161B27"/>
    <w:rsid w:val="001667F2"/>
    <w:rsid w:val="00170B10"/>
    <w:rsid w:val="00183B8A"/>
    <w:rsid w:val="00184118"/>
    <w:rsid w:val="00184280"/>
    <w:rsid w:val="001860DE"/>
    <w:rsid w:val="0019333B"/>
    <w:rsid w:val="00195C33"/>
    <w:rsid w:val="001A0607"/>
    <w:rsid w:val="001A137B"/>
    <w:rsid w:val="001A683B"/>
    <w:rsid w:val="001B0CBC"/>
    <w:rsid w:val="001B1582"/>
    <w:rsid w:val="001B2C5F"/>
    <w:rsid w:val="001B4DCE"/>
    <w:rsid w:val="001C0910"/>
    <w:rsid w:val="001C311E"/>
    <w:rsid w:val="001C5EEA"/>
    <w:rsid w:val="001D0F02"/>
    <w:rsid w:val="001D58FE"/>
    <w:rsid w:val="001E1911"/>
    <w:rsid w:val="001F5282"/>
    <w:rsid w:val="00200943"/>
    <w:rsid w:val="00203D72"/>
    <w:rsid w:val="00205AD2"/>
    <w:rsid w:val="00205C71"/>
    <w:rsid w:val="00210B7E"/>
    <w:rsid w:val="002142B7"/>
    <w:rsid w:val="002143B3"/>
    <w:rsid w:val="0021486A"/>
    <w:rsid w:val="00216615"/>
    <w:rsid w:val="00216B19"/>
    <w:rsid w:val="002209C3"/>
    <w:rsid w:val="00221DA9"/>
    <w:rsid w:val="00232FAA"/>
    <w:rsid w:val="00235BDC"/>
    <w:rsid w:val="002423E5"/>
    <w:rsid w:val="002441AF"/>
    <w:rsid w:val="0024572F"/>
    <w:rsid w:val="00250259"/>
    <w:rsid w:val="00256D05"/>
    <w:rsid w:val="00264773"/>
    <w:rsid w:val="002648A1"/>
    <w:rsid w:val="002809F2"/>
    <w:rsid w:val="002820C4"/>
    <w:rsid w:val="002853DF"/>
    <w:rsid w:val="002872C6"/>
    <w:rsid w:val="00293634"/>
    <w:rsid w:val="002940B1"/>
    <w:rsid w:val="00294CB7"/>
    <w:rsid w:val="00294E06"/>
    <w:rsid w:val="00296B6D"/>
    <w:rsid w:val="00297072"/>
    <w:rsid w:val="002A4477"/>
    <w:rsid w:val="002A5A8B"/>
    <w:rsid w:val="002A5EEC"/>
    <w:rsid w:val="002B2635"/>
    <w:rsid w:val="002B2D58"/>
    <w:rsid w:val="002B4651"/>
    <w:rsid w:val="002B57E2"/>
    <w:rsid w:val="002B5D0B"/>
    <w:rsid w:val="002C12C4"/>
    <w:rsid w:val="002D14D7"/>
    <w:rsid w:val="002D2390"/>
    <w:rsid w:val="002D73C7"/>
    <w:rsid w:val="002E1A2B"/>
    <w:rsid w:val="002E3C03"/>
    <w:rsid w:val="002E3D8A"/>
    <w:rsid w:val="002E5CC9"/>
    <w:rsid w:val="002F4179"/>
    <w:rsid w:val="002F6B7E"/>
    <w:rsid w:val="002F6D07"/>
    <w:rsid w:val="003006AE"/>
    <w:rsid w:val="00302633"/>
    <w:rsid w:val="00316DB0"/>
    <w:rsid w:val="00317C4F"/>
    <w:rsid w:val="003210E2"/>
    <w:rsid w:val="003223DD"/>
    <w:rsid w:val="00323103"/>
    <w:rsid w:val="00323708"/>
    <w:rsid w:val="00324013"/>
    <w:rsid w:val="0032568B"/>
    <w:rsid w:val="00326990"/>
    <w:rsid w:val="003274B5"/>
    <w:rsid w:val="00327E38"/>
    <w:rsid w:val="0033311B"/>
    <w:rsid w:val="003364B9"/>
    <w:rsid w:val="00340F1B"/>
    <w:rsid w:val="003462A6"/>
    <w:rsid w:val="0034771B"/>
    <w:rsid w:val="00347C35"/>
    <w:rsid w:val="00347DE9"/>
    <w:rsid w:val="00350B67"/>
    <w:rsid w:val="003562E8"/>
    <w:rsid w:val="00356968"/>
    <w:rsid w:val="003628C0"/>
    <w:rsid w:val="003635A3"/>
    <w:rsid w:val="003646C5"/>
    <w:rsid w:val="00384AF7"/>
    <w:rsid w:val="0039043B"/>
    <w:rsid w:val="003A1726"/>
    <w:rsid w:val="003A2F34"/>
    <w:rsid w:val="003A3A67"/>
    <w:rsid w:val="003A7891"/>
    <w:rsid w:val="003B4593"/>
    <w:rsid w:val="003B4B10"/>
    <w:rsid w:val="003B5859"/>
    <w:rsid w:val="003C161E"/>
    <w:rsid w:val="003C179A"/>
    <w:rsid w:val="003D3C0A"/>
    <w:rsid w:val="003D7B9B"/>
    <w:rsid w:val="003E7169"/>
    <w:rsid w:val="003F16EF"/>
    <w:rsid w:val="003F613E"/>
    <w:rsid w:val="00402555"/>
    <w:rsid w:val="00406D8C"/>
    <w:rsid w:val="0040757A"/>
    <w:rsid w:val="00410355"/>
    <w:rsid w:val="00416838"/>
    <w:rsid w:val="004174EC"/>
    <w:rsid w:val="00420F84"/>
    <w:rsid w:val="004244F6"/>
    <w:rsid w:val="00426738"/>
    <w:rsid w:val="004269D2"/>
    <w:rsid w:val="004338C8"/>
    <w:rsid w:val="0043396A"/>
    <w:rsid w:val="0043412A"/>
    <w:rsid w:val="004426DB"/>
    <w:rsid w:val="00446B68"/>
    <w:rsid w:val="00447291"/>
    <w:rsid w:val="004518F4"/>
    <w:rsid w:val="00451F3D"/>
    <w:rsid w:val="004530CB"/>
    <w:rsid w:val="004551EE"/>
    <w:rsid w:val="00461B28"/>
    <w:rsid w:val="00462528"/>
    <w:rsid w:val="00464431"/>
    <w:rsid w:val="004644AC"/>
    <w:rsid w:val="004664A0"/>
    <w:rsid w:val="0047097F"/>
    <w:rsid w:val="004728AC"/>
    <w:rsid w:val="00474553"/>
    <w:rsid w:val="00476C24"/>
    <w:rsid w:val="004802C0"/>
    <w:rsid w:val="00483C36"/>
    <w:rsid w:val="0049584F"/>
    <w:rsid w:val="004A0D40"/>
    <w:rsid w:val="004A2DBE"/>
    <w:rsid w:val="004A3A5B"/>
    <w:rsid w:val="004A3B6B"/>
    <w:rsid w:val="004A710B"/>
    <w:rsid w:val="004B2D12"/>
    <w:rsid w:val="004B5F52"/>
    <w:rsid w:val="004C3D56"/>
    <w:rsid w:val="004D05B8"/>
    <w:rsid w:val="004D27C9"/>
    <w:rsid w:val="004E012D"/>
    <w:rsid w:val="004E0897"/>
    <w:rsid w:val="004E0F62"/>
    <w:rsid w:val="004E124D"/>
    <w:rsid w:val="004E70CF"/>
    <w:rsid w:val="004F0A65"/>
    <w:rsid w:val="004F0E4E"/>
    <w:rsid w:val="004F14F1"/>
    <w:rsid w:val="004F472D"/>
    <w:rsid w:val="004F5697"/>
    <w:rsid w:val="004F7665"/>
    <w:rsid w:val="005044C9"/>
    <w:rsid w:val="00504623"/>
    <w:rsid w:val="005067DD"/>
    <w:rsid w:val="00512485"/>
    <w:rsid w:val="00515F87"/>
    <w:rsid w:val="005253F5"/>
    <w:rsid w:val="00525766"/>
    <w:rsid w:val="00530A33"/>
    <w:rsid w:val="00532120"/>
    <w:rsid w:val="005330D6"/>
    <w:rsid w:val="00534AB4"/>
    <w:rsid w:val="00534BF1"/>
    <w:rsid w:val="00535118"/>
    <w:rsid w:val="00541B37"/>
    <w:rsid w:val="00543BD0"/>
    <w:rsid w:val="00547464"/>
    <w:rsid w:val="00560E54"/>
    <w:rsid w:val="00565C07"/>
    <w:rsid w:val="0057116E"/>
    <w:rsid w:val="005725D5"/>
    <w:rsid w:val="00582C9C"/>
    <w:rsid w:val="00591534"/>
    <w:rsid w:val="00594928"/>
    <w:rsid w:val="005951CC"/>
    <w:rsid w:val="005974E5"/>
    <w:rsid w:val="005A09B1"/>
    <w:rsid w:val="005A5098"/>
    <w:rsid w:val="005A56AE"/>
    <w:rsid w:val="005A5F17"/>
    <w:rsid w:val="005B2BFB"/>
    <w:rsid w:val="005B6399"/>
    <w:rsid w:val="005B6773"/>
    <w:rsid w:val="005B75B4"/>
    <w:rsid w:val="005C4333"/>
    <w:rsid w:val="005C475F"/>
    <w:rsid w:val="005D0CA0"/>
    <w:rsid w:val="005D35C4"/>
    <w:rsid w:val="005E57F4"/>
    <w:rsid w:val="005F27BF"/>
    <w:rsid w:val="005F29E3"/>
    <w:rsid w:val="005F3FF5"/>
    <w:rsid w:val="005F5B40"/>
    <w:rsid w:val="00610930"/>
    <w:rsid w:val="00612497"/>
    <w:rsid w:val="00622627"/>
    <w:rsid w:val="006247B9"/>
    <w:rsid w:val="00630726"/>
    <w:rsid w:val="0063156C"/>
    <w:rsid w:val="00640600"/>
    <w:rsid w:val="00640892"/>
    <w:rsid w:val="00655688"/>
    <w:rsid w:val="0066018C"/>
    <w:rsid w:val="00660457"/>
    <w:rsid w:val="00661543"/>
    <w:rsid w:val="00681A1F"/>
    <w:rsid w:val="0068228E"/>
    <w:rsid w:val="0068254E"/>
    <w:rsid w:val="006831B8"/>
    <w:rsid w:val="00683EF3"/>
    <w:rsid w:val="0068539F"/>
    <w:rsid w:val="0068590E"/>
    <w:rsid w:val="0069324C"/>
    <w:rsid w:val="00693C87"/>
    <w:rsid w:val="006A0880"/>
    <w:rsid w:val="006A207D"/>
    <w:rsid w:val="006A34BD"/>
    <w:rsid w:val="006B5238"/>
    <w:rsid w:val="006C2138"/>
    <w:rsid w:val="006C527E"/>
    <w:rsid w:val="006E517C"/>
    <w:rsid w:val="006E6E90"/>
    <w:rsid w:val="006F6E85"/>
    <w:rsid w:val="006F75B0"/>
    <w:rsid w:val="006F7C81"/>
    <w:rsid w:val="00701C9E"/>
    <w:rsid w:val="007023CC"/>
    <w:rsid w:val="00702C79"/>
    <w:rsid w:val="007034D4"/>
    <w:rsid w:val="007059A3"/>
    <w:rsid w:val="00707969"/>
    <w:rsid w:val="007102F9"/>
    <w:rsid w:val="007122AF"/>
    <w:rsid w:val="00726DB9"/>
    <w:rsid w:val="00727735"/>
    <w:rsid w:val="00731A06"/>
    <w:rsid w:val="00733454"/>
    <w:rsid w:val="0073529B"/>
    <w:rsid w:val="007428A7"/>
    <w:rsid w:val="00742A95"/>
    <w:rsid w:val="00751E6E"/>
    <w:rsid w:val="00755A51"/>
    <w:rsid w:val="00756AC7"/>
    <w:rsid w:val="00757E66"/>
    <w:rsid w:val="00765BB7"/>
    <w:rsid w:val="0076644C"/>
    <w:rsid w:val="007664BD"/>
    <w:rsid w:val="00767AD6"/>
    <w:rsid w:val="00773966"/>
    <w:rsid w:val="00775ECC"/>
    <w:rsid w:val="0077658A"/>
    <w:rsid w:val="00782E77"/>
    <w:rsid w:val="0079164C"/>
    <w:rsid w:val="0079483D"/>
    <w:rsid w:val="007A5747"/>
    <w:rsid w:val="007B42A7"/>
    <w:rsid w:val="007B6CA9"/>
    <w:rsid w:val="007C626F"/>
    <w:rsid w:val="007D5C3D"/>
    <w:rsid w:val="007F73C4"/>
    <w:rsid w:val="0080261D"/>
    <w:rsid w:val="00802F60"/>
    <w:rsid w:val="00803B94"/>
    <w:rsid w:val="008079F0"/>
    <w:rsid w:val="008141C3"/>
    <w:rsid w:val="008142F3"/>
    <w:rsid w:val="00823983"/>
    <w:rsid w:val="00825302"/>
    <w:rsid w:val="008254EC"/>
    <w:rsid w:val="0083119B"/>
    <w:rsid w:val="00836965"/>
    <w:rsid w:val="00836BD9"/>
    <w:rsid w:val="00836CB1"/>
    <w:rsid w:val="00856B1C"/>
    <w:rsid w:val="0086324F"/>
    <w:rsid w:val="00863ACF"/>
    <w:rsid w:val="008726CD"/>
    <w:rsid w:val="00882FA8"/>
    <w:rsid w:val="00885D66"/>
    <w:rsid w:val="00890F21"/>
    <w:rsid w:val="008911AE"/>
    <w:rsid w:val="008945D1"/>
    <w:rsid w:val="008A0911"/>
    <w:rsid w:val="008A1507"/>
    <w:rsid w:val="008A2DCC"/>
    <w:rsid w:val="008A3608"/>
    <w:rsid w:val="008A43FF"/>
    <w:rsid w:val="008B2486"/>
    <w:rsid w:val="008B4005"/>
    <w:rsid w:val="008B7EF3"/>
    <w:rsid w:val="008C24DB"/>
    <w:rsid w:val="008C63B6"/>
    <w:rsid w:val="008C7B2E"/>
    <w:rsid w:val="008D29EF"/>
    <w:rsid w:val="008D5016"/>
    <w:rsid w:val="008E0456"/>
    <w:rsid w:val="008E1138"/>
    <w:rsid w:val="008E1AA2"/>
    <w:rsid w:val="008E2616"/>
    <w:rsid w:val="008E3024"/>
    <w:rsid w:val="008F26CC"/>
    <w:rsid w:val="008F2A93"/>
    <w:rsid w:val="008F2CF4"/>
    <w:rsid w:val="008F7AC1"/>
    <w:rsid w:val="00901267"/>
    <w:rsid w:val="00904D59"/>
    <w:rsid w:val="00905B5F"/>
    <w:rsid w:val="0090768D"/>
    <w:rsid w:val="00911F58"/>
    <w:rsid w:val="00914F4E"/>
    <w:rsid w:val="00922258"/>
    <w:rsid w:val="00924856"/>
    <w:rsid w:val="00925197"/>
    <w:rsid w:val="00927C77"/>
    <w:rsid w:val="00927D86"/>
    <w:rsid w:val="009309DD"/>
    <w:rsid w:val="00931650"/>
    <w:rsid w:val="009317D4"/>
    <w:rsid w:val="0093235B"/>
    <w:rsid w:val="009345C8"/>
    <w:rsid w:val="00935477"/>
    <w:rsid w:val="009443AE"/>
    <w:rsid w:val="009526E7"/>
    <w:rsid w:val="0095294A"/>
    <w:rsid w:val="00953C95"/>
    <w:rsid w:val="00960330"/>
    <w:rsid w:val="009638C0"/>
    <w:rsid w:val="00970B50"/>
    <w:rsid w:val="009774C5"/>
    <w:rsid w:val="009821A5"/>
    <w:rsid w:val="00983062"/>
    <w:rsid w:val="0098746F"/>
    <w:rsid w:val="00994962"/>
    <w:rsid w:val="009950FA"/>
    <w:rsid w:val="00995197"/>
    <w:rsid w:val="009965CB"/>
    <w:rsid w:val="009B0755"/>
    <w:rsid w:val="009B0E7A"/>
    <w:rsid w:val="009B201E"/>
    <w:rsid w:val="009B485E"/>
    <w:rsid w:val="009C7CA8"/>
    <w:rsid w:val="009D3C2F"/>
    <w:rsid w:val="009D5A44"/>
    <w:rsid w:val="009E780C"/>
    <w:rsid w:val="009F59C4"/>
    <w:rsid w:val="009F5F0B"/>
    <w:rsid w:val="009F7EB8"/>
    <w:rsid w:val="00A03DF0"/>
    <w:rsid w:val="00A05F6D"/>
    <w:rsid w:val="00A07CE2"/>
    <w:rsid w:val="00A242E9"/>
    <w:rsid w:val="00A24B13"/>
    <w:rsid w:val="00A33A77"/>
    <w:rsid w:val="00A33EC8"/>
    <w:rsid w:val="00A3763F"/>
    <w:rsid w:val="00A41B89"/>
    <w:rsid w:val="00A42561"/>
    <w:rsid w:val="00A429EE"/>
    <w:rsid w:val="00A4480D"/>
    <w:rsid w:val="00A4622A"/>
    <w:rsid w:val="00A52115"/>
    <w:rsid w:val="00A53A1A"/>
    <w:rsid w:val="00A54127"/>
    <w:rsid w:val="00A544AE"/>
    <w:rsid w:val="00A55115"/>
    <w:rsid w:val="00A56938"/>
    <w:rsid w:val="00A60C1C"/>
    <w:rsid w:val="00A61064"/>
    <w:rsid w:val="00A6135C"/>
    <w:rsid w:val="00A63DCD"/>
    <w:rsid w:val="00A70B1F"/>
    <w:rsid w:val="00A75AD1"/>
    <w:rsid w:val="00A80C66"/>
    <w:rsid w:val="00A84045"/>
    <w:rsid w:val="00A9644F"/>
    <w:rsid w:val="00AA13A3"/>
    <w:rsid w:val="00AB14C8"/>
    <w:rsid w:val="00AB28F4"/>
    <w:rsid w:val="00AB3371"/>
    <w:rsid w:val="00AB6921"/>
    <w:rsid w:val="00AB6C4B"/>
    <w:rsid w:val="00AB7491"/>
    <w:rsid w:val="00AB7D34"/>
    <w:rsid w:val="00AC33DC"/>
    <w:rsid w:val="00AC4D2B"/>
    <w:rsid w:val="00AC54BA"/>
    <w:rsid w:val="00AC660F"/>
    <w:rsid w:val="00AD7784"/>
    <w:rsid w:val="00AE08D2"/>
    <w:rsid w:val="00AE2494"/>
    <w:rsid w:val="00AE4F9A"/>
    <w:rsid w:val="00AE6F2E"/>
    <w:rsid w:val="00AE7E6C"/>
    <w:rsid w:val="00AE7FE5"/>
    <w:rsid w:val="00AF1273"/>
    <w:rsid w:val="00AF1FFA"/>
    <w:rsid w:val="00AF5954"/>
    <w:rsid w:val="00AF5C21"/>
    <w:rsid w:val="00AF6790"/>
    <w:rsid w:val="00B008AC"/>
    <w:rsid w:val="00B037BA"/>
    <w:rsid w:val="00B149B5"/>
    <w:rsid w:val="00B2289D"/>
    <w:rsid w:val="00B23E1D"/>
    <w:rsid w:val="00B32ED1"/>
    <w:rsid w:val="00B415E1"/>
    <w:rsid w:val="00B474AE"/>
    <w:rsid w:val="00B50AF3"/>
    <w:rsid w:val="00B524CE"/>
    <w:rsid w:val="00B55DF5"/>
    <w:rsid w:val="00B55FE4"/>
    <w:rsid w:val="00B61A69"/>
    <w:rsid w:val="00B624A8"/>
    <w:rsid w:val="00B74E49"/>
    <w:rsid w:val="00B74FFA"/>
    <w:rsid w:val="00B84030"/>
    <w:rsid w:val="00BA446F"/>
    <w:rsid w:val="00BA655D"/>
    <w:rsid w:val="00BB5BE0"/>
    <w:rsid w:val="00BB74C7"/>
    <w:rsid w:val="00BB7964"/>
    <w:rsid w:val="00BC57CC"/>
    <w:rsid w:val="00BD275B"/>
    <w:rsid w:val="00BF068F"/>
    <w:rsid w:val="00BF5A35"/>
    <w:rsid w:val="00BF5BC8"/>
    <w:rsid w:val="00C0069F"/>
    <w:rsid w:val="00C045B4"/>
    <w:rsid w:val="00C07BD0"/>
    <w:rsid w:val="00C10432"/>
    <w:rsid w:val="00C11D0A"/>
    <w:rsid w:val="00C12BF1"/>
    <w:rsid w:val="00C12E5F"/>
    <w:rsid w:val="00C1407A"/>
    <w:rsid w:val="00C216C1"/>
    <w:rsid w:val="00C216DD"/>
    <w:rsid w:val="00C247E6"/>
    <w:rsid w:val="00C24ADC"/>
    <w:rsid w:val="00C26BA5"/>
    <w:rsid w:val="00C304F5"/>
    <w:rsid w:val="00C408E1"/>
    <w:rsid w:val="00C4362E"/>
    <w:rsid w:val="00C51C00"/>
    <w:rsid w:val="00C5303F"/>
    <w:rsid w:val="00C53E42"/>
    <w:rsid w:val="00C556F7"/>
    <w:rsid w:val="00C6124E"/>
    <w:rsid w:val="00C6469B"/>
    <w:rsid w:val="00C65BBD"/>
    <w:rsid w:val="00C713F6"/>
    <w:rsid w:val="00C74B3C"/>
    <w:rsid w:val="00C848D3"/>
    <w:rsid w:val="00C85709"/>
    <w:rsid w:val="00C90C16"/>
    <w:rsid w:val="00C92188"/>
    <w:rsid w:val="00C9634E"/>
    <w:rsid w:val="00CA0577"/>
    <w:rsid w:val="00CA4C96"/>
    <w:rsid w:val="00CA59A9"/>
    <w:rsid w:val="00CB2B20"/>
    <w:rsid w:val="00CB6BC2"/>
    <w:rsid w:val="00CC3B26"/>
    <w:rsid w:val="00CC4DFD"/>
    <w:rsid w:val="00CC5ECE"/>
    <w:rsid w:val="00CC5EFE"/>
    <w:rsid w:val="00CC781E"/>
    <w:rsid w:val="00CD4D7E"/>
    <w:rsid w:val="00CE4AE3"/>
    <w:rsid w:val="00CE6FC1"/>
    <w:rsid w:val="00CF224D"/>
    <w:rsid w:val="00CF55BE"/>
    <w:rsid w:val="00CF6351"/>
    <w:rsid w:val="00D00D5F"/>
    <w:rsid w:val="00D039B6"/>
    <w:rsid w:val="00D0402F"/>
    <w:rsid w:val="00D06916"/>
    <w:rsid w:val="00D17840"/>
    <w:rsid w:val="00D2076C"/>
    <w:rsid w:val="00D21653"/>
    <w:rsid w:val="00D21D2F"/>
    <w:rsid w:val="00D228B3"/>
    <w:rsid w:val="00D27515"/>
    <w:rsid w:val="00D31942"/>
    <w:rsid w:val="00D31F0B"/>
    <w:rsid w:val="00D341AB"/>
    <w:rsid w:val="00D3559E"/>
    <w:rsid w:val="00D51A43"/>
    <w:rsid w:val="00D61A86"/>
    <w:rsid w:val="00D63F7E"/>
    <w:rsid w:val="00D63FEC"/>
    <w:rsid w:val="00D67E7E"/>
    <w:rsid w:val="00D738A0"/>
    <w:rsid w:val="00D76DB2"/>
    <w:rsid w:val="00D841AE"/>
    <w:rsid w:val="00D877D9"/>
    <w:rsid w:val="00D91459"/>
    <w:rsid w:val="00D941BB"/>
    <w:rsid w:val="00DA4329"/>
    <w:rsid w:val="00DB49FC"/>
    <w:rsid w:val="00DB612B"/>
    <w:rsid w:val="00DC13AF"/>
    <w:rsid w:val="00DC1EFA"/>
    <w:rsid w:val="00DC23EA"/>
    <w:rsid w:val="00DD043A"/>
    <w:rsid w:val="00DD2477"/>
    <w:rsid w:val="00DD3B99"/>
    <w:rsid w:val="00DD5F68"/>
    <w:rsid w:val="00DE313A"/>
    <w:rsid w:val="00DE4CAD"/>
    <w:rsid w:val="00DE689F"/>
    <w:rsid w:val="00DF0D0D"/>
    <w:rsid w:val="00DF1002"/>
    <w:rsid w:val="00DF1397"/>
    <w:rsid w:val="00DF2E72"/>
    <w:rsid w:val="00DF3616"/>
    <w:rsid w:val="00E0182F"/>
    <w:rsid w:val="00E04515"/>
    <w:rsid w:val="00E04914"/>
    <w:rsid w:val="00E1284F"/>
    <w:rsid w:val="00E1298E"/>
    <w:rsid w:val="00E14207"/>
    <w:rsid w:val="00E23E48"/>
    <w:rsid w:val="00E23F21"/>
    <w:rsid w:val="00E2458E"/>
    <w:rsid w:val="00E31CB3"/>
    <w:rsid w:val="00E32CCB"/>
    <w:rsid w:val="00E35350"/>
    <w:rsid w:val="00E44FC3"/>
    <w:rsid w:val="00E46EF4"/>
    <w:rsid w:val="00E50676"/>
    <w:rsid w:val="00E56978"/>
    <w:rsid w:val="00E61F40"/>
    <w:rsid w:val="00E6537C"/>
    <w:rsid w:val="00E6604E"/>
    <w:rsid w:val="00E67734"/>
    <w:rsid w:val="00E72FC0"/>
    <w:rsid w:val="00E8459E"/>
    <w:rsid w:val="00E9376F"/>
    <w:rsid w:val="00EA1FE1"/>
    <w:rsid w:val="00EB156E"/>
    <w:rsid w:val="00EB18AF"/>
    <w:rsid w:val="00EB26FD"/>
    <w:rsid w:val="00EB2F0D"/>
    <w:rsid w:val="00EB425B"/>
    <w:rsid w:val="00EC1CB0"/>
    <w:rsid w:val="00EC37D0"/>
    <w:rsid w:val="00EC4682"/>
    <w:rsid w:val="00ED25C2"/>
    <w:rsid w:val="00ED7823"/>
    <w:rsid w:val="00ED7B33"/>
    <w:rsid w:val="00EE30C7"/>
    <w:rsid w:val="00EF5CD4"/>
    <w:rsid w:val="00EF61DD"/>
    <w:rsid w:val="00EF623C"/>
    <w:rsid w:val="00F00205"/>
    <w:rsid w:val="00F00A8F"/>
    <w:rsid w:val="00F034A3"/>
    <w:rsid w:val="00F0706C"/>
    <w:rsid w:val="00F11AC0"/>
    <w:rsid w:val="00F12056"/>
    <w:rsid w:val="00F1412B"/>
    <w:rsid w:val="00F16043"/>
    <w:rsid w:val="00F2579D"/>
    <w:rsid w:val="00F26385"/>
    <w:rsid w:val="00F30264"/>
    <w:rsid w:val="00F30316"/>
    <w:rsid w:val="00F32541"/>
    <w:rsid w:val="00F33150"/>
    <w:rsid w:val="00F37E09"/>
    <w:rsid w:val="00F42FFF"/>
    <w:rsid w:val="00F51AFC"/>
    <w:rsid w:val="00F53371"/>
    <w:rsid w:val="00F542F8"/>
    <w:rsid w:val="00F56DFC"/>
    <w:rsid w:val="00F82CA9"/>
    <w:rsid w:val="00F83BB9"/>
    <w:rsid w:val="00F9254F"/>
    <w:rsid w:val="00FA3004"/>
    <w:rsid w:val="00FB1783"/>
    <w:rsid w:val="00FB2B4F"/>
    <w:rsid w:val="00FB33EA"/>
    <w:rsid w:val="00FC47FA"/>
    <w:rsid w:val="00FC7E56"/>
    <w:rsid w:val="00FD0421"/>
    <w:rsid w:val="00FD2176"/>
    <w:rsid w:val="00FD4A4E"/>
    <w:rsid w:val="00FD529D"/>
    <w:rsid w:val="00FD5830"/>
    <w:rsid w:val="00FD7E93"/>
    <w:rsid w:val="00FE214B"/>
    <w:rsid w:val="00FE2A67"/>
    <w:rsid w:val="00FE57B6"/>
    <w:rsid w:val="00FE57EA"/>
    <w:rsid w:val="00FE79CD"/>
    <w:rsid w:val="00FF00FC"/>
    <w:rsid w:val="00FF54EF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854F6A"/>
  <w15:docId w15:val="{918BC4A4-83EA-45D7-8B15-6B8847AB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A3"/>
    <w:rPr>
      <w:sz w:val="24"/>
      <w:szCs w:val="24"/>
    </w:rPr>
  </w:style>
  <w:style w:type="paragraph" w:styleId="1">
    <w:name w:val="heading 1"/>
    <w:basedOn w:val="a"/>
    <w:next w:val="a"/>
    <w:qFormat/>
    <w:rsid w:val="00F034A3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qFormat/>
    <w:rsid w:val="00F034A3"/>
    <w:pPr>
      <w:keepNext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530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B28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B28F4"/>
    <w:rPr>
      <w:sz w:val="24"/>
      <w:szCs w:val="24"/>
    </w:rPr>
  </w:style>
  <w:style w:type="paragraph" w:styleId="a6">
    <w:name w:val="footer"/>
    <w:basedOn w:val="a"/>
    <w:link w:val="a7"/>
    <w:uiPriority w:val="99"/>
    <w:rsid w:val="00AB28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B28F4"/>
    <w:rPr>
      <w:sz w:val="24"/>
      <w:szCs w:val="24"/>
    </w:rPr>
  </w:style>
  <w:style w:type="character" w:customStyle="1" w:styleId="c1">
    <w:name w:val="c1"/>
    <w:basedOn w:val="a0"/>
    <w:rsid w:val="00CC781E"/>
  </w:style>
  <w:style w:type="paragraph" w:styleId="a8">
    <w:name w:val="List Paragraph"/>
    <w:basedOn w:val="a"/>
    <w:uiPriority w:val="34"/>
    <w:qFormat/>
    <w:rsid w:val="005330D6"/>
    <w:pPr>
      <w:ind w:left="708"/>
    </w:pPr>
  </w:style>
  <w:style w:type="paragraph" w:styleId="3">
    <w:name w:val="Body Text Indent 3"/>
    <w:basedOn w:val="a"/>
    <w:link w:val="30"/>
    <w:rsid w:val="007034D4"/>
    <w:pPr>
      <w:ind w:left="3600" w:hanging="360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034D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dc:description/>
  <cp:lastModifiedBy>User</cp:lastModifiedBy>
  <cp:revision>5</cp:revision>
  <cp:lastPrinted>2020-04-09T09:48:00Z</cp:lastPrinted>
  <dcterms:created xsi:type="dcterms:W3CDTF">2019-10-22T06:37:00Z</dcterms:created>
  <dcterms:modified xsi:type="dcterms:W3CDTF">2020-04-09T09:48:00Z</dcterms:modified>
</cp:coreProperties>
</file>