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E6" w:rsidRPr="00AF5E42" w:rsidRDefault="001B5E22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</w:t>
      </w:r>
      <w:r w:rsidR="001530E7">
        <w:rPr>
          <w:rFonts w:ascii="Arial" w:eastAsia="Times New Roman" w:hAnsi="Arial" w:cs="Arial"/>
          <w:b/>
          <w:sz w:val="32"/>
          <w:szCs w:val="32"/>
        </w:rPr>
        <w:t>1</w:t>
      </w:r>
      <w:r w:rsidR="006735E6">
        <w:rPr>
          <w:rFonts w:ascii="Arial" w:eastAsia="Times New Roman" w:hAnsi="Arial" w:cs="Arial"/>
          <w:b/>
          <w:sz w:val="32"/>
          <w:szCs w:val="32"/>
        </w:rPr>
        <w:t>.20</w:t>
      </w:r>
      <w:r w:rsidR="00F447CA">
        <w:rPr>
          <w:rFonts w:ascii="Arial" w:eastAsia="Times New Roman" w:hAnsi="Arial" w:cs="Arial"/>
          <w:b/>
          <w:sz w:val="32"/>
          <w:szCs w:val="32"/>
        </w:rPr>
        <w:t>21</w:t>
      </w:r>
      <w:r>
        <w:rPr>
          <w:rFonts w:ascii="Arial" w:eastAsia="Times New Roman" w:hAnsi="Arial" w:cs="Arial"/>
          <w:b/>
          <w:sz w:val="32"/>
          <w:szCs w:val="32"/>
        </w:rPr>
        <w:t xml:space="preserve"> №8/1</w:t>
      </w:r>
    </w:p>
    <w:p w:rsidR="006735E6" w:rsidRPr="009D66EA" w:rsidRDefault="006735E6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D66E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735E6" w:rsidRPr="009D66EA" w:rsidRDefault="006735E6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D66E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735E6" w:rsidRPr="009D66EA" w:rsidRDefault="006735E6" w:rsidP="00DC61F0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D66EA">
        <w:rPr>
          <w:rFonts w:ascii="Arial" w:eastAsia="Times New Roman" w:hAnsi="Arial" w:cs="Arial"/>
          <w:b/>
          <w:sz w:val="32"/>
          <w:szCs w:val="32"/>
        </w:rPr>
        <w:t>БАЛАГАНСКИЙ РАЙОН</w:t>
      </w:r>
    </w:p>
    <w:p w:rsidR="006735E6" w:rsidRDefault="00F447CA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БАЛАГАНСКО</w:t>
      </w:r>
      <w:r w:rsidR="00DC61F0">
        <w:rPr>
          <w:rFonts w:ascii="Arial" w:eastAsia="Times New Roman" w:hAnsi="Arial" w:cs="Arial"/>
          <w:b/>
          <w:sz w:val="32"/>
          <w:szCs w:val="32"/>
        </w:rPr>
        <w:t>Е</w:t>
      </w:r>
      <w:r w:rsidR="006735E6" w:rsidRPr="009D66EA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 w:rsidR="00DC61F0">
        <w:rPr>
          <w:rFonts w:ascii="Arial" w:eastAsia="Times New Roman" w:hAnsi="Arial" w:cs="Arial"/>
          <w:b/>
          <w:sz w:val="32"/>
          <w:szCs w:val="32"/>
        </w:rPr>
        <w:t>Е</w:t>
      </w:r>
      <w:r w:rsidR="006735E6" w:rsidRPr="009D66EA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DC61F0">
        <w:rPr>
          <w:rFonts w:ascii="Arial" w:eastAsia="Times New Roman" w:hAnsi="Arial" w:cs="Arial"/>
          <w:b/>
          <w:sz w:val="32"/>
          <w:szCs w:val="32"/>
        </w:rPr>
        <w:t>Е</w:t>
      </w:r>
    </w:p>
    <w:p w:rsidR="00DC61F0" w:rsidRPr="009D66EA" w:rsidRDefault="00DC61F0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C61F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735E6" w:rsidRPr="00AF5E42" w:rsidRDefault="006735E6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D66EA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735E6" w:rsidRPr="00AF5E42" w:rsidRDefault="006735E6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735E6" w:rsidRDefault="00AF5E42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САНКЦИОНИРОВАНИЯ ОПЛАТЫ ДЕНЕЖНЫХ ОБЯЗАТЕЛЬСТВ ДЛЯ ПРОВЕДЕНИЯ И УЧЕТА ОПЕРЕЦИЙ С МЕЖБЮДЖЕТНЫМИ ТРАНСФЕРТАМИ, ПРЕДОСТАВЛЯЕМЫМИ ИЗ ОБЛАСТНОГО БЮДЖЕТА БЮДЖЕТУ </w:t>
      </w:r>
      <w:r w:rsidR="00F447CA">
        <w:rPr>
          <w:rFonts w:ascii="Arial" w:eastAsia="Times New Roman" w:hAnsi="Arial" w:cs="Arial"/>
          <w:b/>
          <w:sz w:val="32"/>
          <w:szCs w:val="32"/>
        </w:rPr>
        <w:t>БАЛАГАНСКОГО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В ФОРМЕ СУБСИДИЙ, ИМЕЮЩИХ ЦЕЛЕВОЕ НАЗНАЧЕНИЕ</w:t>
      </w:r>
    </w:p>
    <w:p w:rsidR="00E97898" w:rsidRDefault="00E97898" w:rsidP="006735E6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97898" w:rsidRDefault="00E97898" w:rsidP="00F447CA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со статьей 219 Бюджетного кодекса Российской Федерации, Соглашением об осуществлении Управлением Федера</w:t>
      </w:r>
      <w:r w:rsidR="00F447CA">
        <w:rPr>
          <w:rFonts w:ascii="Arial" w:eastAsia="Times New Roman" w:hAnsi="Arial" w:cs="Arial"/>
          <w:sz w:val="24"/>
          <w:szCs w:val="24"/>
        </w:rPr>
        <w:t>ль</w:t>
      </w:r>
      <w:r>
        <w:rPr>
          <w:rFonts w:ascii="Arial" w:eastAsia="Times New Roman" w:hAnsi="Arial" w:cs="Arial"/>
          <w:sz w:val="24"/>
          <w:szCs w:val="24"/>
        </w:rPr>
        <w:t xml:space="preserve">ного казначейства по Иркутской области отдельных функций по исполнению бюджета </w:t>
      </w:r>
      <w:r w:rsidR="00F447CA">
        <w:rPr>
          <w:rFonts w:ascii="Arial" w:eastAsia="Times New Roman" w:hAnsi="Arial" w:cs="Arial"/>
          <w:sz w:val="24"/>
          <w:szCs w:val="24"/>
        </w:rPr>
        <w:t>Балаганского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при кассовом обслуживании исполнения бюджета </w:t>
      </w:r>
      <w:r w:rsidR="00F447CA">
        <w:rPr>
          <w:rFonts w:ascii="Arial" w:eastAsia="Times New Roman" w:hAnsi="Arial" w:cs="Arial"/>
          <w:sz w:val="24"/>
          <w:szCs w:val="24"/>
        </w:rPr>
        <w:t>Балаганское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руководствуясь Уставом </w:t>
      </w:r>
      <w:r w:rsidR="00F447CA">
        <w:rPr>
          <w:rFonts w:ascii="Arial" w:eastAsia="Times New Roman" w:hAnsi="Arial" w:cs="Arial"/>
          <w:sz w:val="24"/>
          <w:szCs w:val="24"/>
        </w:rPr>
        <w:t>Балаганского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E97898" w:rsidRDefault="00E97898" w:rsidP="00F447CA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7898" w:rsidRDefault="00E97898" w:rsidP="00F447CA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Порядок санкционирования оплаты денежных обязательств</w:t>
      </w:r>
    </w:p>
    <w:p w:rsidR="00E97898" w:rsidRDefault="00E97898" w:rsidP="00F447CA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для проведения и учета операций с межбюджетными трансфертами, предоставляемыми из областного бюджета бюджету </w:t>
      </w:r>
      <w:r w:rsidR="00F447CA">
        <w:rPr>
          <w:rFonts w:ascii="Arial" w:eastAsia="Times New Roman" w:hAnsi="Arial" w:cs="Arial"/>
          <w:sz w:val="24"/>
          <w:szCs w:val="24"/>
        </w:rPr>
        <w:t>Балаганского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форме субсидий, имеющих целевое назначение.</w:t>
      </w:r>
    </w:p>
    <w:p w:rsidR="00F447CA" w:rsidRDefault="00F447CA" w:rsidP="00F447CA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2. </w:t>
      </w:r>
      <w:r w:rsidRPr="00F447CA">
        <w:rPr>
          <w:rFonts w:ascii="Arial" w:eastAsia="Times New Roman" w:hAnsi="Arial" w:cs="Arial"/>
          <w:sz w:val="24"/>
          <w:szCs w:val="24"/>
        </w:rPr>
        <w:t>Настоящее решение опубликова</w:t>
      </w:r>
      <w:r>
        <w:rPr>
          <w:rFonts w:ascii="Arial" w:eastAsia="Times New Roman" w:hAnsi="Arial" w:cs="Arial"/>
          <w:sz w:val="24"/>
          <w:szCs w:val="24"/>
        </w:rPr>
        <w:t xml:space="preserve">ть (обнародовать) в официальном </w:t>
      </w:r>
      <w:r w:rsidRPr="00F447CA">
        <w:rPr>
          <w:rFonts w:ascii="Arial" w:eastAsia="Times New Roman" w:hAnsi="Arial" w:cs="Arial"/>
          <w:sz w:val="24"/>
          <w:szCs w:val="24"/>
        </w:rPr>
        <w:t>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 balagansk-adm.ru.</w:t>
      </w:r>
    </w:p>
    <w:p w:rsidR="00E9239F" w:rsidRDefault="00E9239F" w:rsidP="00F447CA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E9239F" w:rsidRDefault="00E9239F" w:rsidP="00F447CA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</w:p>
    <w:p w:rsidR="00E9239F" w:rsidRDefault="00E9239F" w:rsidP="00E9239F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F447CA" w:rsidRDefault="00E9239F" w:rsidP="00E9239F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F447CA">
        <w:rPr>
          <w:rFonts w:ascii="Arial" w:eastAsia="Times New Roman" w:hAnsi="Arial" w:cs="Arial"/>
          <w:sz w:val="24"/>
          <w:szCs w:val="24"/>
        </w:rPr>
        <w:t>Балаганского</w:t>
      </w:r>
    </w:p>
    <w:p w:rsidR="00E9239F" w:rsidRDefault="00E9239F" w:rsidP="00E9239F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9239F" w:rsidRPr="00E97898" w:rsidRDefault="00F447CA" w:rsidP="00E9239F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А.А.Вдовин</w:t>
      </w:r>
    </w:p>
    <w:p w:rsidR="00AF5E42" w:rsidRDefault="00AF5E42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F447CA" w:rsidRDefault="00F447CA" w:rsidP="00AF5E42">
      <w:pPr>
        <w:pStyle w:val="a7"/>
        <w:rPr>
          <w:rFonts w:ascii="Arial" w:eastAsia="Times New Roman" w:hAnsi="Arial" w:cs="Arial"/>
          <w:b/>
          <w:sz w:val="24"/>
          <w:szCs w:val="24"/>
        </w:rPr>
      </w:pPr>
    </w:p>
    <w:p w:rsidR="006735E6" w:rsidRPr="004317D7" w:rsidRDefault="006735E6" w:rsidP="004317D7">
      <w:pPr>
        <w:pStyle w:val="a7"/>
        <w:jc w:val="both"/>
        <w:rPr>
          <w:rFonts w:ascii="Arial" w:eastAsia="Times New Roman" w:hAnsi="Arial" w:cs="Arial"/>
        </w:rPr>
      </w:pPr>
    </w:p>
    <w:p w:rsidR="004317D7" w:rsidRPr="004317D7" w:rsidRDefault="004317D7" w:rsidP="004317D7">
      <w:pPr>
        <w:pStyle w:val="a7"/>
        <w:jc w:val="right"/>
        <w:rPr>
          <w:rFonts w:ascii="Courier New" w:hAnsi="Courier New" w:cs="Courier New"/>
        </w:rPr>
      </w:pPr>
      <w:r w:rsidRPr="004317D7">
        <w:rPr>
          <w:rFonts w:ascii="Courier New" w:hAnsi="Courier New" w:cs="Courier New"/>
        </w:rPr>
        <w:lastRenderedPageBreak/>
        <w:t>Утвержден</w:t>
      </w:r>
    </w:p>
    <w:p w:rsidR="004317D7" w:rsidRPr="004317D7" w:rsidRDefault="004317D7" w:rsidP="004317D7">
      <w:pPr>
        <w:pStyle w:val="a7"/>
        <w:jc w:val="right"/>
        <w:rPr>
          <w:rFonts w:ascii="Courier New" w:hAnsi="Courier New" w:cs="Courier New"/>
        </w:rPr>
      </w:pPr>
      <w:r w:rsidRPr="004317D7">
        <w:rPr>
          <w:rFonts w:ascii="Courier New" w:hAnsi="Courier New" w:cs="Courier New"/>
        </w:rPr>
        <w:t>Распоряжением</w:t>
      </w:r>
    </w:p>
    <w:p w:rsidR="004317D7" w:rsidRPr="00F447CA" w:rsidRDefault="004317D7" w:rsidP="004317D7">
      <w:pPr>
        <w:pStyle w:val="a7"/>
        <w:jc w:val="right"/>
        <w:rPr>
          <w:rFonts w:ascii="Courier New" w:hAnsi="Courier New" w:cs="Courier New"/>
        </w:rPr>
      </w:pPr>
      <w:r w:rsidRPr="004317D7">
        <w:rPr>
          <w:rFonts w:ascii="Courier New" w:hAnsi="Courier New" w:cs="Courier New"/>
        </w:rPr>
        <w:t xml:space="preserve">Администрации </w:t>
      </w:r>
      <w:r w:rsidR="00F447CA">
        <w:rPr>
          <w:rFonts w:ascii="Courier New" w:hAnsi="Courier New" w:cs="Courier New"/>
        </w:rPr>
        <w:t>Балаганского</w:t>
      </w:r>
    </w:p>
    <w:p w:rsidR="004317D7" w:rsidRPr="004317D7" w:rsidRDefault="004317D7" w:rsidP="004317D7">
      <w:pPr>
        <w:pStyle w:val="a7"/>
        <w:jc w:val="right"/>
        <w:rPr>
          <w:rFonts w:ascii="Courier New" w:hAnsi="Courier New" w:cs="Courier New"/>
        </w:rPr>
      </w:pPr>
      <w:r w:rsidRPr="004317D7">
        <w:rPr>
          <w:rFonts w:ascii="Courier New" w:hAnsi="Courier New" w:cs="Courier New"/>
        </w:rPr>
        <w:t xml:space="preserve"> муниципального образования</w:t>
      </w:r>
    </w:p>
    <w:p w:rsidR="004317D7" w:rsidRPr="004317D7" w:rsidRDefault="004317D7" w:rsidP="004317D7">
      <w:pPr>
        <w:pStyle w:val="a7"/>
        <w:jc w:val="right"/>
        <w:rPr>
          <w:rFonts w:ascii="Courier New" w:hAnsi="Courier New" w:cs="Courier New"/>
        </w:rPr>
      </w:pPr>
      <w:r w:rsidRPr="004317D7">
        <w:rPr>
          <w:rFonts w:ascii="Courier New" w:hAnsi="Courier New" w:cs="Courier New"/>
        </w:rPr>
        <w:t>от «</w:t>
      </w:r>
      <w:r w:rsidR="001530E7">
        <w:rPr>
          <w:rFonts w:ascii="Courier New" w:hAnsi="Courier New" w:cs="Courier New"/>
        </w:rPr>
        <w:t>2</w:t>
      </w:r>
      <w:r w:rsidR="001B5E22">
        <w:rPr>
          <w:rFonts w:ascii="Courier New" w:hAnsi="Courier New" w:cs="Courier New"/>
        </w:rPr>
        <w:t>5</w:t>
      </w:r>
      <w:r w:rsidRPr="004317D7">
        <w:rPr>
          <w:rFonts w:ascii="Courier New" w:hAnsi="Courier New" w:cs="Courier New"/>
        </w:rPr>
        <w:t>»</w:t>
      </w:r>
      <w:r w:rsidR="001530E7">
        <w:rPr>
          <w:rFonts w:ascii="Courier New" w:hAnsi="Courier New" w:cs="Courier New"/>
        </w:rPr>
        <w:t xml:space="preserve"> </w:t>
      </w:r>
      <w:r w:rsidR="001B5E22">
        <w:rPr>
          <w:rFonts w:ascii="Courier New" w:hAnsi="Courier New" w:cs="Courier New"/>
        </w:rPr>
        <w:t>января</w:t>
      </w:r>
      <w:r w:rsidR="001530E7">
        <w:rPr>
          <w:rFonts w:ascii="Courier New" w:hAnsi="Courier New" w:cs="Courier New"/>
        </w:rPr>
        <w:t xml:space="preserve"> </w:t>
      </w:r>
      <w:r w:rsidR="00F447CA">
        <w:rPr>
          <w:rFonts w:ascii="Courier New" w:hAnsi="Courier New" w:cs="Courier New"/>
        </w:rPr>
        <w:t>20</w:t>
      </w:r>
      <w:r w:rsidR="001530E7">
        <w:rPr>
          <w:rFonts w:ascii="Courier New" w:hAnsi="Courier New" w:cs="Courier New"/>
        </w:rPr>
        <w:t>21</w:t>
      </w:r>
      <w:r w:rsidRPr="004317D7">
        <w:rPr>
          <w:rFonts w:ascii="Courier New" w:hAnsi="Courier New" w:cs="Courier New"/>
        </w:rPr>
        <w:t>г. №</w:t>
      </w:r>
      <w:r w:rsidR="001B5E22">
        <w:rPr>
          <w:rFonts w:ascii="Courier New" w:hAnsi="Courier New" w:cs="Courier New"/>
        </w:rPr>
        <w:t>8/1</w:t>
      </w:r>
    </w:p>
    <w:p w:rsidR="004317D7" w:rsidRPr="004317D7" w:rsidRDefault="004317D7" w:rsidP="004317D7">
      <w:pPr>
        <w:pStyle w:val="a7"/>
        <w:jc w:val="right"/>
        <w:rPr>
          <w:rFonts w:ascii="Courier New" w:hAnsi="Courier New" w:cs="Courier New"/>
        </w:rPr>
      </w:pPr>
    </w:p>
    <w:p w:rsidR="004317D7" w:rsidRPr="004317D7" w:rsidRDefault="004317D7" w:rsidP="004317D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bookmarkStart w:id="0" w:name="sub_1000"/>
      <w:r w:rsidRPr="004317D7">
        <w:rPr>
          <w:rFonts w:ascii="Arial" w:hAnsi="Arial" w:cs="Arial"/>
          <w:b/>
          <w:sz w:val="24"/>
          <w:szCs w:val="24"/>
        </w:rPr>
        <w:t>Порядок</w:t>
      </w:r>
      <w:r w:rsidRPr="004317D7">
        <w:rPr>
          <w:rFonts w:ascii="Arial" w:hAnsi="Arial" w:cs="Arial"/>
          <w:b/>
          <w:sz w:val="24"/>
          <w:szCs w:val="24"/>
        </w:rPr>
        <w:br/>
        <w:t xml:space="preserve">санкционирования оплаты денежных обязательств для проведения и учета операций с межбюджетными трансфертами, предоставляемыми из </w:t>
      </w:r>
      <w:r>
        <w:rPr>
          <w:rFonts w:ascii="Arial" w:hAnsi="Arial" w:cs="Arial"/>
          <w:b/>
          <w:sz w:val="24"/>
          <w:szCs w:val="24"/>
        </w:rPr>
        <w:t xml:space="preserve">областного бюджета </w:t>
      </w:r>
      <w:r w:rsidRPr="004317D7">
        <w:rPr>
          <w:rFonts w:ascii="Arial" w:hAnsi="Arial" w:cs="Arial"/>
          <w:b/>
          <w:sz w:val="24"/>
          <w:szCs w:val="24"/>
        </w:rPr>
        <w:t xml:space="preserve">бюджету </w:t>
      </w:r>
      <w:r w:rsidR="00F447CA">
        <w:rPr>
          <w:rFonts w:ascii="Arial" w:hAnsi="Arial" w:cs="Arial"/>
          <w:b/>
          <w:sz w:val="24"/>
          <w:szCs w:val="24"/>
        </w:rPr>
        <w:t>Балаганского</w:t>
      </w:r>
      <w:r w:rsidRPr="004317D7">
        <w:rPr>
          <w:rFonts w:ascii="Arial" w:hAnsi="Arial" w:cs="Arial"/>
          <w:b/>
          <w:sz w:val="24"/>
          <w:szCs w:val="24"/>
        </w:rPr>
        <w:t xml:space="preserve"> муниципального образования в форме субсидий, имеющих целевое назначение</w:t>
      </w:r>
    </w:p>
    <w:p w:rsidR="004317D7" w:rsidRPr="004317D7" w:rsidRDefault="004317D7" w:rsidP="004317D7">
      <w:pPr>
        <w:pStyle w:val="a7"/>
        <w:jc w:val="both"/>
        <w:rPr>
          <w:rFonts w:ascii="Arial" w:hAnsi="Arial" w:cs="Arial"/>
          <w:sz w:val="24"/>
          <w:szCs w:val="24"/>
        </w:rPr>
      </w:pPr>
    </w:p>
    <w:bookmarkEnd w:id="0"/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 xml:space="preserve">1. Настоящий Порядок устанавливает порядок санкционирования Управлением Федерального казначейства по Иркутской области (далее – УФК по Иркутской области) оплаты денежных обязательств получателей средств  бюджета </w:t>
      </w:r>
      <w:r w:rsidR="00F447CA">
        <w:rPr>
          <w:rFonts w:ascii="Arial" w:hAnsi="Arial" w:cs="Arial"/>
          <w:sz w:val="24"/>
          <w:szCs w:val="24"/>
        </w:rPr>
        <w:t>Балаганского</w:t>
      </w:r>
      <w:r w:rsidRPr="004317D7">
        <w:rPr>
          <w:rFonts w:ascii="Arial" w:hAnsi="Arial" w:cs="Arial"/>
          <w:sz w:val="24"/>
          <w:szCs w:val="24"/>
        </w:rPr>
        <w:t xml:space="preserve"> муниципального образования (далее – получатели средств) по операциям с межбюджетными трансфертами, предоставляемыми из бюджета Иркутской области (далее – областной бюджет) бюджету </w:t>
      </w:r>
      <w:r w:rsidR="00F447CA">
        <w:rPr>
          <w:rFonts w:ascii="Arial" w:hAnsi="Arial" w:cs="Arial"/>
          <w:sz w:val="24"/>
          <w:szCs w:val="24"/>
        </w:rPr>
        <w:t>Балаганского</w:t>
      </w:r>
      <w:r w:rsidRPr="004317D7">
        <w:rPr>
          <w:rFonts w:ascii="Arial" w:hAnsi="Arial" w:cs="Arial"/>
          <w:sz w:val="24"/>
          <w:szCs w:val="24"/>
        </w:rPr>
        <w:t xml:space="preserve"> муниципального образования (далее- местный бюджет) в форме субсидий, имеющих целевое назначение.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2. Для оплаты денежных обязательств получатели средств представляют в УФК по Иркутской области по месту их обслуживания Заявку на кассовый расход (код по ведомственному классификатору форм документов) (далее - код по КФД 0531801) ( 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 xml:space="preserve">Заявка), в порядке, установленном в соответствии с </w:t>
      </w:r>
      <w:hyperlink r:id="rId7" w:history="1">
        <w:r w:rsidRPr="004317D7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4317D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Заявка представляется на бумажном носителе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>на бумажном носителе).</w:t>
      </w:r>
    </w:p>
    <w:p w:rsidR="004317D7" w:rsidRPr="004317D7" w:rsidRDefault="004317D7" w:rsidP="004317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3. Уполномоченный руководителем УФК по Иркутской области работник проверяет Заявку на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4. Уполномоченный руководителем УФК по Иркутской области работник проверяет Заявку на соответствие установленной форме, наличие в ней следующих реквизитов и показателей: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 xml:space="preserve">2) кодов </w:t>
      </w:r>
      <w:hyperlink r:id="rId8" w:history="1">
        <w:r w:rsidRPr="004317D7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классификации расходов</w:t>
        </w:r>
      </w:hyperlink>
      <w:r w:rsidRPr="004317D7">
        <w:rPr>
          <w:rFonts w:ascii="Arial" w:hAnsi="Arial" w:cs="Arial"/>
          <w:sz w:val="24"/>
          <w:szCs w:val="24"/>
        </w:rPr>
        <w:t xml:space="preserve"> бюджетов, по которым необходимо произвести кассовый расход (кассовую выплату), а также текстового назначения платежа;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53"/>
      <w:r w:rsidRPr="004317D7">
        <w:rPr>
          <w:rFonts w:ascii="Arial" w:hAnsi="Arial" w:cs="Arial"/>
          <w:sz w:val="24"/>
          <w:szCs w:val="24"/>
        </w:rPr>
        <w:t xml:space="preserve">3) суммы кассового расхода (кассовой выплаты) и кода валюты в соответствии с </w:t>
      </w:r>
      <w:hyperlink r:id="rId9" w:history="1">
        <w:r w:rsidRPr="004317D7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Общероссийским классификатором валют</w:t>
        </w:r>
      </w:hyperlink>
      <w:r w:rsidRPr="004317D7">
        <w:rPr>
          <w:rFonts w:ascii="Arial" w:hAnsi="Arial" w:cs="Arial"/>
          <w:sz w:val="24"/>
          <w:szCs w:val="24"/>
        </w:rPr>
        <w:t>, в которой он должен быть произведен;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54"/>
      <w:bookmarkEnd w:id="1"/>
      <w:r w:rsidRPr="004317D7">
        <w:rPr>
          <w:rFonts w:ascii="Arial" w:hAnsi="Arial" w:cs="Arial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56"/>
      <w:bookmarkEnd w:id="2"/>
      <w:r w:rsidRPr="004317D7">
        <w:rPr>
          <w:rFonts w:ascii="Arial" w:hAnsi="Arial" w:cs="Arial"/>
          <w:sz w:val="24"/>
          <w:szCs w:val="24"/>
        </w:rPr>
        <w:t>5) вида средств;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57"/>
      <w:bookmarkEnd w:id="3"/>
      <w:r w:rsidRPr="004317D7">
        <w:rPr>
          <w:rFonts w:ascii="Arial" w:hAnsi="Arial" w:cs="Arial"/>
          <w:sz w:val="24"/>
          <w:szCs w:val="24"/>
        </w:rPr>
        <w:lastRenderedPageBreak/>
        <w:t>6)</w:t>
      </w:r>
      <w:bookmarkStart w:id="5" w:name="sub_1058"/>
      <w:bookmarkEnd w:id="4"/>
      <w:r w:rsidRPr="004317D7">
        <w:rPr>
          <w:rFonts w:ascii="Arial" w:hAnsi="Arial" w:cs="Arial"/>
          <w:sz w:val="24"/>
          <w:szCs w:val="24"/>
        </w:rPr>
        <w:t xml:space="preserve">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514"/>
      <w:bookmarkEnd w:id="5"/>
      <w:r w:rsidRPr="004317D7">
        <w:rPr>
          <w:rFonts w:ascii="Arial" w:hAnsi="Arial" w:cs="Arial"/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8) реквизитов (номер, дата) и предмета договора (контракта, договора соглашения)</w:t>
      </w:r>
      <w:bookmarkStart w:id="7" w:name="sub_1516"/>
      <w:bookmarkEnd w:id="6"/>
      <w:r w:rsidRPr="004317D7">
        <w:rPr>
          <w:rFonts w:ascii="Arial" w:hAnsi="Arial" w:cs="Arial"/>
          <w:sz w:val="24"/>
          <w:szCs w:val="24"/>
        </w:rPr>
        <w:t xml:space="preserve"> или нормативно правового акта на поставку товаров, выполнение работ, оказание услуг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>документ- основание)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9) реквизитов (тип, номер, дата)</w:t>
      </w:r>
      <w:bookmarkEnd w:id="7"/>
      <w:r w:rsidRPr="004317D7">
        <w:rPr>
          <w:rFonts w:ascii="Arial" w:hAnsi="Arial" w:cs="Arial"/>
          <w:sz w:val="24"/>
          <w:szCs w:val="24"/>
        </w:rPr>
        <w:t xml:space="preserve"> документа,</w:t>
      </w:r>
      <w:r w:rsidR="001B5E22">
        <w:rPr>
          <w:rFonts w:ascii="Arial" w:hAnsi="Arial" w:cs="Arial"/>
          <w:sz w:val="24"/>
          <w:szCs w:val="24"/>
        </w:rPr>
        <w:t xml:space="preserve"> </w:t>
      </w:r>
      <w:bookmarkStart w:id="8" w:name="_GoBack"/>
      <w:bookmarkEnd w:id="8"/>
      <w:r w:rsidRPr="004317D7">
        <w:rPr>
          <w:rFonts w:ascii="Arial" w:hAnsi="Arial" w:cs="Arial"/>
          <w:sz w:val="24"/>
          <w:szCs w:val="24"/>
        </w:rPr>
        <w:t>подтверждающего  возникно</w:t>
      </w:r>
      <w:r>
        <w:rPr>
          <w:rFonts w:ascii="Arial" w:hAnsi="Arial" w:cs="Arial"/>
          <w:sz w:val="24"/>
          <w:szCs w:val="24"/>
        </w:rPr>
        <w:t xml:space="preserve">вение денежного обязательства </w:t>
      </w:r>
      <w:r w:rsidRPr="004317D7">
        <w:rPr>
          <w:rFonts w:ascii="Arial" w:hAnsi="Arial" w:cs="Arial"/>
          <w:sz w:val="24"/>
          <w:szCs w:val="24"/>
        </w:rPr>
        <w:t>при поставке товаров (накладная и (или) акт приемки-передачи, и (или) счет, счет-фактура), выполнении работ, оказании услуг (акт выполненных работ (оказанных услуг) и (или) счет, и (или) счет-фактура), иных документов, подтверждающих возникновение денежных обязательств (далее – документы, подтверждающие возникновение денежных обязательств).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 xml:space="preserve">5. Для санкционирования оплаты денежного обязательства получатель средств представляет в УФК по Иркутской области вместе с </w:t>
      </w:r>
      <w:hyperlink r:id="rId10" w:history="1">
        <w:r w:rsidRPr="004317D7">
          <w:rPr>
            <w:rStyle w:val="a9"/>
            <w:rFonts w:ascii="Arial" w:hAnsi="Arial" w:cs="Arial"/>
            <w:sz w:val="24"/>
            <w:szCs w:val="24"/>
          </w:rPr>
          <w:t>Заявкой</w:t>
        </w:r>
      </w:hyperlink>
      <w:r w:rsidRPr="004317D7">
        <w:rPr>
          <w:rFonts w:ascii="Arial" w:hAnsi="Arial" w:cs="Arial"/>
          <w:sz w:val="24"/>
          <w:szCs w:val="24"/>
        </w:rPr>
        <w:t xml:space="preserve"> указанный в ней в соответствии с подпунктами 8,9 пункта 4 настоящего Порядка пакет документов, подтверждающих возникновение денежных обязательств(далее- подтверждающие документы ).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902"/>
      <w:r w:rsidRPr="004317D7">
        <w:rPr>
          <w:rFonts w:ascii="Arial" w:hAnsi="Arial" w:cs="Arial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документа, указанный документ представляется на бумажном носителе.</w:t>
      </w:r>
    </w:p>
    <w:p w:rsidR="004317D7" w:rsidRPr="004317D7" w:rsidRDefault="004317D7" w:rsidP="004317D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96"/>
      <w:bookmarkEnd w:id="9"/>
      <w:r w:rsidRPr="004317D7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Получатель средств указывает реквизиты (тип, номер и дата) подтверждающих документов в разделе 2 «Реквизиты документа-основания» Заявки.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Ответственность за подлинность представленных документов и достоверность содержащихся в них сведений несет получатель средств.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10"/>
      <w:bookmarkEnd w:id="10"/>
      <w:r w:rsidRPr="004317D7">
        <w:rPr>
          <w:rFonts w:ascii="Arial" w:hAnsi="Arial" w:cs="Arial"/>
          <w:sz w:val="24"/>
          <w:szCs w:val="24"/>
        </w:rPr>
        <w:t>6. При санкционировании оплаты денежных обязательств осуществляется проверка Заявки по следующим направлениям: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1) соответствие установленной форме;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2) соответствие подписей и оттиска печати образцам подписей и оттиска печати, указанным в карточке с образц</w:t>
      </w:r>
      <w:r>
        <w:rPr>
          <w:rFonts w:ascii="Arial" w:hAnsi="Arial" w:cs="Arial"/>
          <w:sz w:val="24"/>
          <w:szCs w:val="24"/>
        </w:rPr>
        <w:t>ами подписей и оттиска печати (</w:t>
      </w:r>
      <w:r w:rsidRPr="004317D7">
        <w:rPr>
          <w:rFonts w:ascii="Arial" w:hAnsi="Arial" w:cs="Arial"/>
          <w:sz w:val="24"/>
          <w:szCs w:val="24"/>
        </w:rPr>
        <w:t>при</w:t>
      </w:r>
      <w:r w:rsidR="00E24944">
        <w:rPr>
          <w:rFonts w:ascii="Arial" w:hAnsi="Arial" w:cs="Arial"/>
          <w:sz w:val="24"/>
          <w:szCs w:val="24"/>
        </w:rPr>
        <w:t xml:space="preserve"> </w:t>
      </w:r>
      <w:r w:rsidRPr="004317D7">
        <w:rPr>
          <w:rFonts w:ascii="Arial" w:hAnsi="Arial" w:cs="Arial"/>
          <w:sz w:val="24"/>
          <w:szCs w:val="24"/>
        </w:rPr>
        <w:t>бумажной документообороте);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101"/>
      <w:bookmarkEnd w:id="11"/>
      <w:r w:rsidRPr="004317D7">
        <w:rPr>
          <w:rFonts w:ascii="Arial" w:hAnsi="Arial" w:cs="Arial"/>
          <w:sz w:val="24"/>
          <w:szCs w:val="24"/>
        </w:rPr>
        <w:t xml:space="preserve">3) соответствие кодов </w:t>
      </w:r>
      <w:hyperlink r:id="rId11" w:history="1">
        <w:r w:rsidRPr="004317D7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классификации расходов</w:t>
        </w:r>
      </w:hyperlink>
      <w:r w:rsidRPr="004317D7">
        <w:rPr>
          <w:rFonts w:ascii="Arial" w:hAnsi="Arial" w:cs="Arial"/>
          <w:sz w:val="24"/>
          <w:szCs w:val="24"/>
        </w:rPr>
        <w:t>, указанных в Заявке,  кодам бюджетной классификации Российской Федерации, действующим в текущем финансовом году на момент представления Заявки;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5) не превышение сумм в Заявке остаткам предельных объемов финансирования, учтенных на лицевом счете получателя средств бюджета;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lastRenderedPageBreak/>
        <w:t>7) соответствие реквизитов (номер и дата) подтверждающих документов, предоставленных с Заявкой, реквизитам подтверждающих документов, указанных в разделе 2 «Реквизиты документа-основания» Заявки на кассовый расход.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12"/>
      <w:bookmarkEnd w:id="12"/>
      <w:r w:rsidRPr="004317D7">
        <w:rPr>
          <w:rFonts w:ascii="Arial" w:hAnsi="Arial" w:cs="Arial"/>
          <w:sz w:val="24"/>
          <w:szCs w:val="24"/>
        </w:rPr>
        <w:t>7. В случае необходимости УФК по Иркутской области у получателей средств бюджета могут быть запрошены дополнительные подтверждающие документы для санкционирования оплаты денежных обязательств.</w:t>
      </w:r>
    </w:p>
    <w:bookmarkEnd w:id="13"/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8. 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носителе в УФК по Иркутской области до 11:30 часов местного времени, осуществляется в течение текущего рабочего дня в день их поступления.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носителе в УФК по Иркутской области после 11:30 часов местного времени, осуществляется не позднее следующего рабочего дня.</w:t>
      </w:r>
    </w:p>
    <w:p w:rsidR="004317D7" w:rsidRPr="004317D7" w:rsidRDefault="004317D7" w:rsidP="004317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 xml:space="preserve">9. В случае если форма или информация, указанная в Заявке, не соответствуют требованиям, установленным настоящим Порядком, </w:t>
      </w:r>
      <w:bookmarkStart w:id="14" w:name="sub_1015"/>
      <w:r w:rsidRPr="004317D7">
        <w:rPr>
          <w:rFonts w:ascii="Arial" w:hAnsi="Arial" w:cs="Arial"/>
          <w:sz w:val="24"/>
          <w:szCs w:val="24"/>
        </w:rPr>
        <w:t>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4317D7" w:rsidRPr="004317D7" w:rsidRDefault="004317D7" w:rsidP="00CB3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отказа.</w:t>
      </w:r>
    </w:p>
    <w:p w:rsidR="0092204F" w:rsidRPr="004317D7" w:rsidRDefault="004317D7" w:rsidP="00CB3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17D7">
        <w:rPr>
          <w:rFonts w:ascii="Arial" w:hAnsi="Arial" w:cs="Arial"/>
          <w:sz w:val="24"/>
          <w:szCs w:val="24"/>
        </w:rPr>
        <w:t xml:space="preserve">10. При положительном результате проверки Заявки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Иркутской области работником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указанного работника, и Заявка </w:t>
      </w:r>
      <w:bookmarkEnd w:id="14"/>
      <w:r w:rsidRPr="004317D7">
        <w:rPr>
          <w:rFonts w:ascii="Arial" w:hAnsi="Arial" w:cs="Arial"/>
          <w:sz w:val="24"/>
          <w:szCs w:val="24"/>
        </w:rPr>
        <w:t>принимается к исполнению.</w:t>
      </w:r>
    </w:p>
    <w:sectPr w:rsidR="0092204F" w:rsidRPr="004317D7" w:rsidSect="006735E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7C" w:rsidRDefault="0064267C" w:rsidP="006735E6">
      <w:pPr>
        <w:spacing w:after="0" w:line="240" w:lineRule="auto"/>
      </w:pPr>
      <w:r>
        <w:separator/>
      </w:r>
    </w:p>
  </w:endnote>
  <w:endnote w:type="continuationSeparator" w:id="0">
    <w:p w:rsidR="0064267C" w:rsidRDefault="0064267C" w:rsidP="0067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7C" w:rsidRDefault="0064267C" w:rsidP="006735E6">
      <w:pPr>
        <w:spacing w:after="0" w:line="240" w:lineRule="auto"/>
      </w:pPr>
      <w:r>
        <w:separator/>
      </w:r>
    </w:p>
  </w:footnote>
  <w:footnote w:type="continuationSeparator" w:id="0">
    <w:p w:rsidR="0064267C" w:rsidRDefault="0064267C" w:rsidP="0067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437D"/>
    <w:multiLevelType w:val="hybridMultilevel"/>
    <w:tmpl w:val="D660DAFE"/>
    <w:lvl w:ilvl="0" w:tplc="24D43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FE5B30"/>
    <w:multiLevelType w:val="hybridMultilevel"/>
    <w:tmpl w:val="433E0A92"/>
    <w:lvl w:ilvl="0" w:tplc="F2AE7D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6"/>
    <w:rsid w:val="001530E7"/>
    <w:rsid w:val="001B5E22"/>
    <w:rsid w:val="00242F89"/>
    <w:rsid w:val="004317D7"/>
    <w:rsid w:val="00553D9D"/>
    <w:rsid w:val="005C790E"/>
    <w:rsid w:val="0064267C"/>
    <w:rsid w:val="006735E6"/>
    <w:rsid w:val="00700D58"/>
    <w:rsid w:val="00825826"/>
    <w:rsid w:val="0092204F"/>
    <w:rsid w:val="00A475E3"/>
    <w:rsid w:val="00AF5E42"/>
    <w:rsid w:val="00C8176D"/>
    <w:rsid w:val="00C96466"/>
    <w:rsid w:val="00CB3DA6"/>
    <w:rsid w:val="00CC48F1"/>
    <w:rsid w:val="00DC61F0"/>
    <w:rsid w:val="00E24944"/>
    <w:rsid w:val="00E9239F"/>
    <w:rsid w:val="00E97898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07F"/>
  <w15:docId w15:val="{9A4E0B46-9478-416F-9C8E-8C4E24B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6D"/>
  </w:style>
  <w:style w:type="paragraph" w:styleId="1">
    <w:name w:val="heading 1"/>
    <w:basedOn w:val="a"/>
    <w:next w:val="a"/>
    <w:link w:val="10"/>
    <w:uiPriority w:val="99"/>
    <w:qFormat/>
    <w:rsid w:val="004317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5E6"/>
  </w:style>
  <w:style w:type="paragraph" w:styleId="a5">
    <w:name w:val="footer"/>
    <w:basedOn w:val="a"/>
    <w:link w:val="a6"/>
    <w:uiPriority w:val="99"/>
    <w:semiHidden/>
    <w:unhideWhenUsed/>
    <w:rsid w:val="00673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5E6"/>
  </w:style>
  <w:style w:type="paragraph" w:styleId="a7">
    <w:name w:val="No Spacing"/>
    <w:uiPriority w:val="1"/>
    <w:qFormat/>
    <w:rsid w:val="006735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317D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4317D7"/>
    <w:rPr>
      <w:rFonts w:cs="Times New Roman"/>
      <w:b/>
      <w:color w:val="106BBE"/>
    </w:rPr>
  </w:style>
  <w:style w:type="character" w:styleId="a9">
    <w:name w:val="Hyperlink"/>
    <w:basedOn w:val="a0"/>
    <w:uiPriority w:val="99"/>
    <w:rsid w:val="00431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garant/document?id=12056406&amp;sub=12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-garant/document?id=12012604&amp;sub=2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-garant/document?id=12056406&amp;sub=120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-garant/document?id=1206284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garant/document?id=120227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2018-11-21T02:12:00Z</cp:lastPrinted>
  <dcterms:created xsi:type="dcterms:W3CDTF">2021-11-29T04:42:00Z</dcterms:created>
  <dcterms:modified xsi:type="dcterms:W3CDTF">2021-12-01T01:20:00Z</dcterms:modified>
</cp:coreProperties>
</file>