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FF" w:rsidRPr="00685CFF" w:rsidRDefault="00685CFF" w:rsidP="00C440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5F70F8" w:rsidRPr="00C44010" w:rsidRDefault="00C44010" w:rsidP="00C4401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44010">
        <w:rPr>
          <w:rFonts w:ascii="Times New Roman" w:hAnsi="Times New Roman" w:cs="Times New Roman"/>
          <w:b/>
          <w:color w:val="000000"/>
          <w:sz w:val="26"/>
          <w:szCs w:val="26"/>
        </w:rPr>
        <w:t>Сформировать платежные документы с автоматическим заполнением реквизитов помогут онлайн-сервисы на сайте налоговой службы</w:t>
      </w:r>
    </w:p>
    <w:p w:rsidR="00C44010" w:rsidRPr="00685CFF" w:rsidRDefault="00C44010" w:rsidP="00C44010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6307" w:rsidRDefault="00575F3C" w:rsidP="00C4401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>нлайн-сервис «</w:t>
      </w:r>
      <w:r w:rsidRPr="00575F3C">
        <w:rPr>
          <w:rFonts w:ascii="Times New Roman" w:hAnsi="Times New Roman" w:cs="Times New Roman"/>
          <w:color w:val="0070C0"/>
          <w:sz w:val="26"/>
          <w:szCs w:val="26"/>
        </w:rPr>
        <w:t>Уплата налогов и пошлин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>на официальном сайте ФНС России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поможет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>формирова</w:t>
      </w:r>
      <w:r>
        <w:rPr>
          <w:rFonts w:ascii="Times New Roman" w:hAnsi="Times New Roman" w:cs="Times New Roman"/>
          <w:color w:val="000000"/>
          <w:sz w:val="26"/>
          <w:szCs w:val="26"/>
        </w:rPr>
        <w:t>ть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 xml:space="preserve"> платежны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 xml:space="preserve"> с автоматическим заполнением реквизитов, </w:t>
      </w:r>
      <w:r w:rsidR="000B44DD">
        <w:rPr>
          <w:rFonts w:ascii="Times New Roman" w:hAnsi="Times New Roman" w:cs="Times New Roman"/>
          <w:color w:val="000000"/>
          <w:sz w:val="26"/>
          <w:szCs w:val="26"/>
        </w:rPr>
        <w:t>услуга доступна и в «Личных кабинетах налогоплательщика». Н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>а промостраниц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575F3C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ЕНС</w:t>
      </w:r>
      <w:r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>» мож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найти </w:t>
      </w:r>
      <w:r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все вопросы, связанные  с переходом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новый режим уплаты и учета</w:t>
      </w:r>
      <w:r w:rsidRPr="00575F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685CFF">
        <w:rPr>
          <w:rFonts w:ascii="Times New Roman" w:eastAsia="Calibri" w:hAnsi="Times New Roman" w:cs="Times New Roman"/>
          <w:color w:val="000000"/>
          <w:sz w:val="26"/>
          <w:szCs w:val="26"/>
        </w:rPr>
        <w:t>налогов, сборов и страховых взносов</w:t>
      </w:r>
      <w:r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44DD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="0023698B" w:rsidRPr="00685CFF">
        <w:rPr>
          <w:rFonts w:ascii="Times New Roman" w:eastAsia="Calibri" w:hAnsi="Times New Roman" w:cs="Times New Roman"/>
          <w:color w:val="000000"/>
          <w:sz w:val="26"/>
          <w:szCs w:val="26"/>
        </w:rPr>
        <w:t>пециалист</w:t>
      </w:r>
      <w:r w:rsidR="000B44DD">
        <w:rPr>
          <w:rFonts w:ascii="Times New Roman" w:eastAsia="Calibri" w:hAnsi="Times New Roman" w:cs="Times New Roman"/>
          <w:color w:val="000000"/>
          <w:sz w:val="26"/>
          <w:szCs w:val="26"/>
        </w:rPr>
        <w:t>ы</w:t>
      </w:r>
      <w:r w:rsidR="0023698B" w:rsidRPr="00685C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EE3835" w:rsidRPr="00685CFF">
        <w:rPr>
          <w:rFonts w:ascii="Times New Roman" w:eastAsia="Calibri" w:hAnsi="Times New Roman" w:cs="Times New Roman"/>
          <w:color w:val="000000"/>
          <w:sz w:val="26"/>
          <w:szCs w:val="26"/>
        </w:rPr>
        <w:t>М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>И ФНС России №</w:t>
      </w:r>
      <w:r w:rsidR="00F851B6">
        <w:rPr>
          <w:rFonts w:ascii="Times New Roman" w:eastAsia="Calibri" w:hAnsi="Times New Roman" w:cs="Times New Roman"/>
          <w:color w:val="000000"/>
          <w:sz w:val="26"/>
          <w:szCs w:val="26"/>
        </w:rPr>
        <w:t> </w:t>
      </w:r>
      <w:r w:rsidR="00EE3835" w:rsidRPr="00685C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6 по Иркутской области </w:t>
      </w:r>
      <w:r w:rsidR="000B44DD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B44DD" w:rsidRPr="00575F3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B44DD">
        <w:rPr>
          <w:rFonts w:ascii="Times New Roman" w:eastAsia="Calibri" w:hAnsi="Times New Roman" w:cs="Times New Roman"/>
          <w:color w:val="000000"/>
          <w:sz w:val="26"/>
          <w:szCs w:val="26"/>
        </w:rPr>
        <w:t>встрече</w:t>
      </w:r>
      <w:r w:rsidR="000B44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E6211" w:rsidRPr="00685CFF">
        <w:rPr>
          <w:rFonts w:ascii="Times New Roman" w:eastAsia="Calibri" w:hAnsi="Times New Roman" w:cs="Times New Roman"/>
          <w:color w:val="000000"/>
          <w:sz w:val="26"/>
          <w:szCs w:val="26"/>
        </w:rPr>
        <w:t>с</w:t>
      </w:r>
      <w:r w:rsidR="00685C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индивидуальными предпринимателями и представителями юридических лиц</w:t>
      </w:r>
      <w:r w:rsidR="00EE3835" w:rsidRPr="00685C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  <w:r w:rsidR="0023698B" w:rsidRPr="00685CFF">
        <w:rPr>
          <w:rFonts w:ascii="Times New Roman" w:eastAsia="Calibri" w:hAnsi="Times New Roman" w:cs="Times New Roman"/>
          <w:color w:val="000000"/>
          <w:sz w:val="26"/>
          <w:szCs w:val="26"/>
        </w:rPr>
        <w:t>Тайшета</w:t>
      </w:r>
      <w:r w:rsidRPr="00575F3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>обсу</w:t>
      </w:r>
      <w:r w:rsidR="000B44DD">
        <w:rPr>
          <w:rFonts w:ascii="Times New Roman" w:hAnsi="Times New Roman" w:cs="Times New Roman"/>
          <w:color w:val="000000"/>
          <w:sz w:val="26"/>
          <w:szCs w:val="26"/>
        </w:rPr>
        <w:t>дили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E6AFE">
        <w:rPr>
          <w:rFonts w:ascii="Times New Roman" w:hAnsi="Times New Roman" w:cs="Times New Roman"/>
          <w:color w:val="000000"/>
          <w:sz w:val="26"/>
          <w:szCs w:val="26"/>
        </w:rPr>
        <w:t>ключевые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моменты </w:t>
      </w:r>
      <w:r w:rsidR="005E6AFE">
        <w:rPr>
          <w:rFonts w:ascii="Times New Roman" w:hAnsi="Times New Roman" w:cs="Times New Roman"/>
          <w:color w:val="000000"/>
          <w:sz w:val="26"/>
          <w:szCs w:val="26"/>
        </w:rPr>
        <w:t xml:space="preserve">использования единого налогового счета (ЕНС)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другие 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 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>электронного взаимодействия с налоговыми органами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5E6AFE">
        <w:rPr>
          <w:rFonts w:ascii="Times New Roman" w:hAnsi="Times New Roman" w:cs="Times New Roman"/>
          <w:color w:val="000000"/>
          <w:sz w:val="26"/>
          <w:szCs w:val="26"/>
        </w:rPr>
        <w:t>а также предоставления льгот по имущественным налогам</w:t>
      </w:r>
      <w:r w:rsidR="00EE3835" w:rsidRPr="00685CF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5E6AFE" w:rsidRDefault="005E6AFE" w:rsidP="005E6AF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E6AFE" w:rsidRPr="00672CA8" w:rsidRDefault="00BA4CA0" w:rsidP="00F137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На семинаре подробно рассмотре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ны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правила </w:t>
      </w:r>
      <w:r>
        <w:rPr>
          <w:rFonts w:ascii="Times New Roman" w:hAnsi="Times New Roman" w:cs="Times New Roman"/>
          <w:bCs/>
          <w:sz w:val="26"/>
          <w:szCs w:val="26"/>
        </w:rPr>
        <w:t>оформления</w:t>
      </w:r>
      <w:r w:rsidRPr="00672CA8">
        <w:rPr>
          <w:rFonts w:ascii="Times New Roman" w:hAnsi="Times New Roman" w:cs="Times New Roman"/>
          <w:bCs/>
          <w:sz w:val="26"/>
          <w:szCs w:val="26"/>
        </w:rPr>
        <w:t xml:space="preserve"> платежн</w:t>
      </w:r>
      <w:r>
        <w:rPr>
          <w:rFonts w:ascii="Times New Roman" w:hAnsi="Times New Roman" w:cs="Times New Roman"/>
          <w:bCs/>
          <w:sz w:val="26"/>
          <w:szCs w:val="26"/>
        </w:rPr>
        <w:t>ых</w:t>
      </w:r>
      <w:r w:rsidRPr="00672CA8">
        <w:rPr>
          <w:rFonts w:ascii="Times New Roman" w:hAnsi="Times New Roman" w:cs="Times New Roman"/>
          <w:bCs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bCs/>
          <w:sz w:val="26"/>
          <w:szCs w:val="26"/>
        </w:rPr>
        <w:t>ов,</w:t>
      </w:r>
      <w:r w:rsidRPr="00672CA8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обязанность, сроки и порядок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представления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у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ведомлени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й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об исчисленных суммах налогов, авансовых платежей по нало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гам, сборов, страховых взносов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. Специалисты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налоговой службы на конкретных примерах 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проанализирова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ли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часто встречающи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еся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ошиб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ки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, допускаемы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е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налогоплательщиками и способы их 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>устранения</w:t>
      </w:r>
      <w:r w:rsidRPr="00685CFF"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Так, н</w:t>
      </w:r>
      <w:r w:rsidR="005E6AFE">
        <w:rPr>
          <w:rFonts w:ascii="Times New Roman" w:hAnsi="Times New Roman" w:cs="Times New Roman"/>
          <w:bCs/>
          <w:sz w:val="26"/>
          <w:szCs w:val="26"/>
        </w:rPr>
        <w:t>апример, п</w:t>
      </w:r>
      <w:r w:rsidR="005E6AFE" w:rsidRPr="00672CA8">
        <w:rPr>
          <w:rFonts w:ascii="Times New Roman" w:hAnsi="Times New Roman" w:cs="Times New Roman"/>
          <w:bCs/>
          <w:sz w:val="26"/>
          <w:szCs w:val="26"/>
        </w:rPr>
        <w:t xml:space="preserve">ри оформлении платежного документа для осуществления единого налогового платежа в поле 101 </w:t>
      </w:r>
      <w:r w:rsidR="005E6AFE" w:rsidRPr="00672CA8">
        <w:rPr>
          <w:rFonts w:ascii="Times New Roman" w:hAnsi="Times New Roman" w:cs="Times New Roman"/>
          <w:sz w:val="26"/>
          <w:szCs w:val="26"/>
        </w:rPr>
        <w:t xml:space="preserve">как организации, так и индивидуальному предпринимателю (физическому лицу) необходимо указать статус налогоплательщика </w:t>
      </w:r>
      <w:r w:rsidR="005E6AFE" w:rsidRPr="00672CA8">
        <w:rPr>
          <w:rFonts w:ascii="Times New Roman" w:hAnsi="Times New Roman" w:cs="Times New Roman"/>
          <w:bCs/>
          <w:sz w:val="26"/>
          <w:szCs w:val="26"/>
        </w:rPr>
        <w:t>«01».</w:t>
      </w:r>
      <w:r w:rsidR="005E6AFE" w:rsidRPr="00672CA8">
        <w:rPr>
          <w:rFonts w:ascii="Times New Roman" w:hAnsi="Times New Roman" w:cs="Times New Roman"/>
          <w:sz w:val="26"/>
          <w:szCs w:val="26"/>
        </w:rPr>
        <w:t xml:space="preserve"> </w:t>
      </w:r>
      <w:r w:rsidR="005E6AFE">
        <w:rPr>
          <w:rStyle w:val="a3"/>
          <w:rFonts w:ascii="Times New Roman" w:hAnsi="Times New Roman" w:cs="Times New Roman"/>
          <w:bCs/>
          <w:color w:val="auto"/>
          <w:sz w:val="26"/>
          <w:szCs w:val="26"/>
          <w:u w:val="none"/>
        </w:rPr>
        <w:t xml:space="preserve">Указывать КПП в поле 102 </w:t>
      </w:r>
      <w:r w:rsidR="005E6AFE" w:rsidRPr="00672CA8">
        <w:rPr>
          <w:rFonts w:ascii="Times New Roman" w:hAnsi="Times New Roman" w:cs="Times New Roman"/>
          <w:sz w:val="26"/>
          <w:szCs w:val="26"/>
        </w:rPr>
        <w:t xml:space="preserve">необходимо только иностранным организациям с несколькими филиалами. В остальных случаях нужно указывать ноль. По желанию вместо нуля можно указать КПП плательщика (головной организации). </w:t>
      </w:r>
      <w:hyperlink r:id="rId5" w:history="1">
        <w:r w:rsidR="005E6AFE" w:rsidRPr="00672CA8">
          <w:rPr>
            <w:rFonts w:ascii="Times New Roman" w:hAnsi="Times New Roman" w:cs="Times New Roman"/>
            <w:sz w:val="26"/>
            <w:szCs w:val="26"/>
          </w:rPr>
          <w:t xml:space="preserve"> В поле</w:t>
        </w:r>
        <w:r w:rsidR="005E6AFE" w:rsidRPr="00672CA8">
          <w:rPr>
            <w:rFonts w:ascii="Times New Roman" w:hAnsi="Times New Roman" w:cs="Times New Roman"/>
            <w:bCs/>
            <w:sz w:val="26"/>
            <w:szCs w:val="26"/>
          </w:rPr>
          <w:t xml:space="preserve"> 104</w:t>
        </w:r>
      </w:hyperlink>
      <w:r w:rsidR="005E6AFE" w:rsidRPr="00672C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6AFE" w:rsidRPr="00672CA8">
        <w:rPr>
          <w:rFonts w:ascii="Times New Roman" w:hAnsi="Times New Roman" w:cs="Times New Roman"/>
          <w:sz w:val="26"/>
          <w:szCs w:val="26"/>
        </w:rPr>
        <w:t xml:space="preserve">отражается  </w:t>
      </w:r>
      <w:hyperlink r:id="rId6" w:history="1">
        <w:r w:rsidR="005E6AFE" w:rsidRPr="00672CA8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КБК единого налогового платежа </w:t>
        </w:r>
      </w:hyperlink>
      <w:r w:rsidR="005E6AFE" w:rsidRPr="00672CA8">
        <w:rPr>
          <w:rFonts w:ascii="Times New Roman" w:hAnsi="Times New Roman" w:cs="Times New Roman"/>
          <w:sz w:val="26"/>
          <w:szCs w:val="26"/>
        </w:rPr>
        <w:t xml:space="preserve">(20 цифр) - </w:t>
      </w:r>
      <w:r w:rsidR="005E6AFE" w:rsidRPr="00672CA8">
        <w:rPr>
          <w:rFonts w:ascii="Times New Roman" w:hAnsi="Times New Roman" w:cs="Times New Roman"/>
          <w:bCs/>
          <w:sz w:val="26"/>
          <w:szCs w:val="26"/>
        </w:rPr>
        <w:t>1820106120010000510</w:t>
      </w:r>
      <w:r w:rsidR="005E6AFE" w:rsidRPr="00672CA8">
        <w:rPr>
          <w:rFonts w:ascii="Times New Roman" w:hAnsi="Times New Roman" w:cs="Times New Roman"/>
          <w:sz w:val="26"/>
          <w:szCs w:val="26"/>
        </w:rPr>
        <w:t>. В поле</w:t>
      </w:r>
      <w:r w:rsidR="005E6AFE" w:rsidRPr="00672C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E6AFE">
        <w:rPr>
          <w:rFonts w:ascii="Times New Roman" w:hAnsi="Times New Roman" w:cs="Times New Roman"/>
          <w:sz w:val="26"/>
          <w:szCs w:val="26"/>
        </w:rPr>
        <w:t>«</w:t>
      </w:r>
      <w:r w:rsidR="005E6AFE" w:rsidRPr="00672CA8">
        <w:rPr>
          <w:rFonts w:ascii="Times New Roman" w:hAnsi="Times New Roman" w:cs="Times New Roman"/>
          <w:sz w:val="26"/>
          <w:szCs w:val="26"/>
        </w:rPr>
        <w:t>ОКТМО</w:t>
      </w:r>
      <w:r w:rsidR="005E6AFE">
        <w:rPr>
          <w:rFonts w:ascii="Times New Roman" w:hAnsi="Times New Roman" w:cs="Times New Roman"/>
          <w:sz w:val="26"/>
          <w:szCs w:val="26"/>
        </w:rPr>
        <w:t>»</w:t>
      </w:r>
      <w:r w:rsidR="005E6AFE" w:rsidRPr="00672CA8">
        <w:rPr>
          <w:rFonts w:ascii="Times New Roman" w:hAnsi="Times New Roman" w:cs="Times New Roman"/>
          <w:sz w:val="26"/>
          <w:szCs w:val="26"/>
        </w:rPr>
        <w:t xml:space="preserve"> платежного поручения необходимо указ</w:t>
      </w:r>
      <w:r w:rsidR="00F137C6">
        <w:rPr>
          <w:rFonts w:ascii="Times New Roman" w:hAnsi="Times New Roman" w:cs="Times New Roman"/>
          <w:sz w:val="26"/>
          <w:szCs w:val="26"/>
        </w:rPr>
        <w:t>ыва</w:t>
      </w:r>
      <w:r w:rsidR="005E6AFE" w:rsidRPr="00672CA8">
        <w:rPr>
          <w:rFonts w:ascii="Times New Roman" w:hAnsi="Times New Roman" w:cs="Times New Roman"/>
          <w:sz w:val="26"/>
          <w:szCs w:val="26"/>
        </w:rPr>
        <w:t xml:space="preserve">ть ноль </w:t>
      </w:r>
      <w:r w:rsidR="005E6AFE" w:rsidRPr="00672CA8">
        <w:rPr>
          <w:rFonts w:ascii="Times New Roman" w:hAnsi="Times New Roman" w:cs="Times New Roman"/>
          <w:bCs/>
          <w:sz w:val="26"/>
          <w:szCs w:val="26"/>
        </w:rPr>
        <w:t>(«0»</w:t>
      </w:r>
      <w:r w:rsidR="005E6AFE" w:rsidRPr="00672CA8">
        <w:rPr>
          <w:rFonts w:ascii="Times New Roman" w:hAnsi="Times New Roman" w:cs="Times New Roman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  <w:t xml:space="preserve"> </w:t>
      </w:r>
      <w:r w:rsidR="005E6AFE" w:rsidRPr="00672CA8">
        <w:rPr>
          <w:rFonts w:ascii="Times New Roman" w:hAnsi="Times New Roman" w:cs="Times New Roman"/>
          <w:bCs/>
          <w:sz w:val="26"/>
          <w:szCs w:val="26"/>
        </w:rPr>
        <w:t>В 2023 году вместо уведомления можно оформить платежное поручение – распоряжение</w:t>
      </w:r>
      <w:r w:rsidR="00F137C6">
        <w:rPr>
          <w:rFonts w:ascii="Times New Roman" w:hAnsi="Times New Roman" w:cs="Times New Roman"/>
          <w:bCs/>
          <w:sz w:val="26"/>
          <w:szCs w:val="26"/>
        </w:rPr>
        <w:t>, но только в том случае, если ранее ни одно уведомление не подавалось</w:t>
      </w:r>
      <w:r w:rsidR="005E6AFE" w:rsidRPr="00672CA8">
        <w:rPr>
          <w:rFonts w:ascii="Times New Roman" w:hAnsi="Times New Roman" w:cs="Times New Roman"/>
          <w:bCs/>
          <w:sz w:val="26"/>
          <w:szCs w:val="26"/>
        </w:rPr>
        <w:t>.</w:t>
      </w:r>
      <w:r w:rsidR="005E6AFE" w:rsidRPr="00672CA8">
        <w:rPr>
          <w:rFonts w:ascii="Times New Roman" w:hAnsi="Times New Roman" w:cs="Times New Roman"/>
          <w:sz w:val="26"/>
          <w:szCs w:val="26"/>
        </w:rPr>
        <w:t xml:space="preserve"> Тогда в </w:t>
      </w:r>
      <w:r w:rsidR="005E6AFE" w:rsidRPr="00672CA8">
        <w:rPr>
          <w:rFonts w:ascii="Times New Roman" w:hAnsi="Times New Roman" w:cs="Times New Roman"/>
          <w:bCs/>
          <w:sz w:val="26"/>
          <w:szCs w:val="26"/>
        </w:rPr>
        <w:t xml:space="preserve">поле 101 </w:t>
      </w:r>
      <w:r w:rsidR="005E6AFE" w:rsidRPr="00672CA8">
        <w:rPr>
          <w:rFonts w:ascii="Times New Roman" w:hAnsi="Times New Roman" w:cs="Times New Roman"/>
          <w:sz w:val="26"/>
          <w:szCs w:val="26"/>
        </w:rPr>
        <w:t xml:space="preserve">как организации, так и индивидуальному предпринимателю необходимо указать статус </w:t>
      </w:r>
      <w:r w:rsidR="005E6AFE" w:rsidRPr="00672CA8">
        <w:rPr>
          <w:rFonts w:ascii="Times New Roman" w:hAnsi="Times New Roman" w:cs="Times New Roman"/>
          <w:bCs/>
          <w:sz w:val="26"/>
          <w:szCs w:val="26"/>
        </w:rPr>
        <w:t>«02».</w:t>
      </w:r>
      <w:r w:rsidR="00F137C6">
        <w:rPr>
          <w:rFonts w:ascii="Times New Roman" w:hAnsi="Times New Roman" w:cs="Times New Roman"/>
          <w:sz w:val="26"/>
          <w:szCs w:val="26"/>
        </w:rPr>
        <w:t xml:space="preserve"> </w:t>
      </w:r>
      <w:r w:rsidR="00281C44" w:rsidRPr="00672CA8">
        <w:rPr>
          <w:rFonts w:ascii="Times New Roman" w:hAnsi="Times New Roman" w:cs="Times New Roman"/>
          <w:bCs/>
          <w:sz w:val="26"/>
          <w:szCs w:val="26"/>
        </w:rPr>
        <w:t>При оформлени</w:t>
      </w:r>
      <w:r w:rsidR="00281C44">
        <w:rPr>
          <w:rFonts w:ascii="Times New Roman" w:hAnsi="Times New Roman" w:cs="Times New Roman"/>
          <w:bCs/>
          <w:sz w:val="26"/>
          <w:szCs w:val="26"/>
        </w:rPr>
        <w:t>и</w:t>
      </w:r>
      <w:r w:rsidR="00281C44" w:rsidRPr="00672CA8">
        <w:rPr>
          <w:rFonts w:ascii="Times New Roman" w:hAnsi="Times New Roman" w:cs="Times New Roman"/>
          <w:bCs/>
          <w:sz w:val="26"/>
          <w:szCs w:val="26"/>
        </w:rPr>
        <w:t xml:space="preserve"> платежного документа по налогам, не входящим в состав ЕНС, в</w:t>
      </w:r>
      <w:r w:rsidR="00281C44" w:rsidRPr="00672CA8">
        <w:rPr>
          <w:rFonts w:ascii="Times New Roman" w:hAnsi="Times New Roman" w:cs="Times New Roman"/>
          <w:sz w:val="26"/>
          <w:szCs w:val="26"/>
        </w:rPr>
        <w:t xml:space="preserve"> </w:t>
      </w:r>
      <w:r w:rsidR="00281C44" w:rsidRPr="00672CA8">
        <w:rPr>
          <w:rFonts w:ascii="Times New Roman" w:hAnsi="Times New Roman" w:cs="Times New Roman"/>
          <w:bCs/>
          <w:sz w:val="26"/>
          <w:szCs w:val="26"/>
        </w:rPr>
        <w:t xml:space="preserve">поле 101 </w:t>
      </w:r>
      <w:r w:rsidR="00281C44">
        <w:rPr>
          <w:rFonts w:ascii="Times New Roman" w:hAnsi="Times New Roman" w:cs="Times New Roman"/>
          <w:sz w:val="26"/>
          <w:szCs w:val="26"/>
        </w:rPr>
        <w:t>все плательщики</w:t>
      </w:r>
      <w:r w:rsidR="00281C44" w:rsidRPr="00672CA8">
        <w:rPr>
          <w:rFonts w:ascii="Times New Roman" w:hAnsi="Times New Roman" w:cs="Times New Roman"/>
          <w:sz w:val="26"/>
          <w:szCs w:val="26"/>
        </w:rPr>
        <w:t xml:space="preserve"> указ</w:t>
      </w:r>
      <w:r w:rsidR="00281C44">
        <w:rPr>
          <w:rFonts w:ascii="Times New Roman" w:hAnsi="Times New Roman" w:cs="Times New Roman"/>
          <w:sz w:val="26"/>
          <w:szCs w:val="26"/>
        </w:rPr>
        <w:t>ывают</w:t>
      </w:r>
      <w:r w:rsidR="00281C44" w:rsidRPr="00672CA8">
        <w:rPr>
          <w:rFonts w:ascii="Times New Roman" w:hAnsi="Times New Roman" w:cs="Times New Roman"/>
          <w:sz w:val="26"/>
          <w:szCs w:val="26"/>
        </w:rPr>
        <w:t xml:space="preserve"> статус </w:t>
      </w:r>
      <w:r w:rsidR="00281C44" w:rsidRPr="00672CA8">
        <w:rPr>
          <w:rFonts w:ascii="Times New Roman" w:hAnsi="Times New Roman" w:cs="Times New Roman"/>
          <w:bCs/>
          <w:sz w:val="26"/>
          <w:szCs w:val="26"/>
        </w:rPr>
        <w:t>«01».</w:t>
      </w:r>
      <w:r w:rsidR="00281C44" w:rsidRPr="00672C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6AFE" w:rsidRDefault="005E6AFE" w:rsidP="005E6A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16"/>
          <w:sz w:val="26"/>
          <w:szCs w:val="26"/>
          <w:lang w:eastAsia="ru-RU"/>
        </w:rPr>
      </w:pPr>
    </w:p>
    <w:p w:rsidR="00685CFF" w:rsidRPr="00C44010" w:rsidRDefault="000E4DC1" w:rsidP="00281C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5CFF">
        <w:rPr>
          <w:rFonts w:ascii="Times New Roman" w:hAnsi="Times New Roman" w:cs="Times New Roman"/>
          <w:color w:val="000000"/>
          <w:sz w:val="26"/>
          <w:szCs w:val="26"/>
        </w:rPr>
        <w:t xml:space="preserve">При </w:t>
      </w:r>
      <w:r w:rsidRPr="005E6AFE">
        <w:rPr>
          <w:rFonts w:ascii="Times New Roman" w:hAnsi="Times New Roman" w:cs="Times New Roman"/>
          <w:sz w:val="26"/>
          <w:szCs w:val="26"/>
        </w:rPr>
        <w:t xml:space="preserve">обсуждении вопросов электронного взаимодействия </w:t>
      </w:r>
      <w:r w:rsidR="005F70F8" w:rsidRPr="00685CFF">
        <w:rPr>
          <w:rFonts w:ascii="Times New Roman" w:hAnsi="Times New Roman" w:cs="Times New Roman"/>
          <w:color w:val="000000"/>
          <w:sz w:val="26"/>
          <w:szCs w:val="26"/>
        </w:rPr>
        <w:t xml:space="preserve">инспекторы 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>акцентирова</w:t>
      </w:r>
      <w:r w:rsidR="005F70F8" w:rsidRPr="00685CFF">
        <w:rPr>
          <w:rFonts w:ascii="Times New Roman" w:hAnsi="Times New Roman" w:cs="Times New Roman"/>
          <w:color w:val="000000"/>
          <w:sz w:val="26"/>
          <w:szCs w:val="26"/>
        </w:rPr>
        <w:t>ли</w:t>
      </w:r>
      <w:r w:rsidRPr="00685CFF">
        <w:rPr>
          <w:rFonts w:ascii="Times New Roman" w:hAnsi="Times New Roman" w:cs="Times New Roman"/>
          <w:color w:val="000000"/>
          <w:sz w:val="26"/>
          <w:szCs w:val="26"/>
        </w:rPr>
        <w:t xml:space="preserve"> внимание </w:t>
      </w:r>
      <w:r w:rsidR="005E6AFE">
        <w:rPr>
          <w:rFonts w:ascii="Times New Roman" w:hAnsi="Times New Roman" w:cs="Times New Roman"/>
          <w:color w:val="000000"/>
          <w:sz w:val="26"/>
          <w:szCs w:val="26"/>
        </w:rPr>
        <w:t>на возможность разрешения возникающих проблем, получения ответов на вопросы без посещения налогового органа.</w:t>
      </w:r>
      <w:r w:rsidR="000B44D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137C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5F70F8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налоговики рассказали </w:t>
      </w:r>
      <w:r w:rsidR="00F13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семинара </w:t>
      </w:r>
      <w:r w:rsidR="005F70F8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>о льготах по  имущественным налогам физических лиц</w:t>
      </w:r>
      <w:r w:rsidR="00685CFF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70F8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проактивном </w:t>
      </w:r>
      <w:r w:rsidR="005F70F8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C4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предоставления</w:t>
      </w:r>
      <w:r w:rsidR="005F70F8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способах подачи </w:t>
      </w:r>
      <w:r w:rsidR="00C4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необходимости </w:t>
      </w:r>
      <w:r w:rsidR="005F70F8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</w:t>
      </w:r>
      <w:r w:rsidR="00685CFF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на льготу</w:t>
      </w:r>
      <w:r w:rsidR="00C4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(лично, почтой, через МФЦ)</w:t>
      </w:r>
      <w:r w:rsidR="00685CFF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C440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685CFF" w:rsidRPr="00685C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одробно о применяемых ставках, льготах и категориях налогоплательщиков, которым они </w:t>
      </w:r>
      <w:r w:rsidR="00685CFF" w:rsidRPr="00C4401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предоставляются, можно узнать с помощью сервиса «</w:t>
      </w:r>
      <w:r w:rsidR="00685CFF" w:rsidRPr="00C4401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Справочная информация о ставках и льготах по имущественным налогам</w:t>
      </w:r>
      <w:r w:rsidR="00685CFF" w:rsidRPr="00C4401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сайте ФНС России.</w:t>
      </w:r>
    </w:p>
    <w:p w:rsidR="00C44010" w:rsidRPr="00C44010" w:rsidRDefault="00C44010" w:rsidP="00281C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4010" w:rsidRPr="00C44010" w:rsidRDefault="009F13EF" w:rsidP="00281C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lang w:eastAsia="ru-RU"/>
        </w:rPr>
      </w:pPr>
      <w:hyperlink r:id="rId7" w:anchor="fl" w:history="1">
        <w:r w:rsidR="00C44010" w:rsidRPr="00C44010">
          <w:rPr>
            <w:rFonts w:ascii="Times New Roman" w:eastAsia="Times New Roman" w:hAnsi="Times New Roman" w:cs="Times New Roman"/>
            <w:color w:val="0070C0"/>
            <w:sz w:val="26"/>
            <w:lang w:eastAsia="ru-RU"/>
          </w:rPr>
          <w:t>https://service.nalog.ru/payment/#fl</w:t>
        </w:r>
      </w:hyperlink>
    </w:p>
    <w:p w:rsidR="0023698B" w:rsidRPr="00C44010" w:rsidRDefault="009F13EF" w:rsidP="00281C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hyperlink r:id="rId8" w:history="1">
        <w:r w:rsidR="00575F3C" w:rsidRPr="00C44010">
          <w:rPr>
            <w:rFonts w:ascii="Times New Roman" w:eastAsia="Times New Roman" w:hAnsi="Times New Roman" w:cs="Times New Roman"/>
            <w:color w:val="0070C0"/>
            <w:sz w:val="26"/>
            <w:szCs w:val="26"/>
            <w:lang w:eastAsia="ru-RU"/>
          </w:rPr>
          <w:t>https://www.nalog.gov.ru/rn38/ens/</w:t>
        </w:r>
      </w:hyperlink>
    </w:p>
    <w:p w:rsidR="00C44010" w:rsidRPr="00C44010" w:rsidRDefault="009F13EF" w:rsidP="00281C4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6"/>
          <w:lang w:eastAsia="ru-RU"/>
        </w:rPr>
      </w:pPr>
      <w:hyperlink r:id="rId9" w:history="1">
        <w:r w:rsidR="00C44010" w:rsidRPr="00C44010">
          <w:rPr>
            <w:rFonts w:ascii="Times New Roman" w:eastAsia="Times New Roman" w:hAnsi="Times New Roman" w:cs="Times New Roman"/>
            <w:color w:val="0070C0"/>
            <w:sz w:val="26"/>
            <w:lang w:eastAsia="ru-RU"/>
          </w:rPr>
          <w:t>https://www.nalog.gov.ru/rn38/service/tax/</w:t>
        </w:r>
      </w:hyperlink>
    </w:p>
    <w:p w:rsidR="00281C44" w:rsidRDefault="00281C44" w:rsidP="00281C44">
      <w:pPr>
        <w:spacing w:after="0" w:line="240" w:lineRule="auto"/>
        <w:jc w:val="both"/>
        <w:rPr>
          <w:rFonts w:ascii="Times New Roman" w:hAnsi="Times New Roman"/>
          <w:color w:val="4F81BD" w:themeColor="accent1"/>
          <w:szCs w:val="26"/>
        </w:rPr>
      </w:pPr>
    </w:p>
    <w:p w:rsidR="00281C44" w:rsidRDefault="00281C44" w:rsidP="00281C44">
      <w:pPr>
        <w:spacing w:after="0" w:line="240" w:lineRule="auto"/>
        <w:jc w:val="both"/>
        <w:rPr>
          <w:rFonts w:ascii="Times New Roman" w:hAnsi="Times New Roman"/>
          <w:color w:val="4F81BD" w:themeColor="accent1"/>
          <w:szCs w:val="26"/>
        </w:rPr>
      </w:pPr>
    </w:p>
    <w:p w:rsidR="00281C44" w:rsidRPr="0049316C" w:rsidRDefault="00281C44" w:rsidP="00281C44">
      <w:pPr>
        <w:spacing w:after="0" w:line="240" w:lineRule="auto"/>
        <w:jc w:val="both"/>
        <w:rPr>
          <w:rFonts w:ascii="Times New Roman" w:hAnsi="Times New Roman"/>
          <w:color w:val="4F81BD" w:themeColor="accent1"/>
          <w:szCs w:val="26"/>
        </w:rPr>
      </w:pPr>
    </w:p>
    <w:p w:rsidR="00281C44" w:rsidRPr="00281C44" w:rsidRDefault="00281C44" w:rsidP="00C4401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81C44" w:rsidRPr="00281C44" w:rsidSect="00F137C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32"/>
    <w:rsid w:val="000B44DD"/>
    <w:rsid w:val="000E4DC1"/>
    <w:rsid w:val="00207927"/>
    <w:rsid w:val="0023698B"/>
    <w:rsid w:val="00275A19"/>
    <w:rsid w:val="00281C44"/>
    <w:rsid w:val="004C0625"/>
    <w:rsid w:val="00575F3C"/>
    <w:rsid w:val="005E6AFE"/>
    <w:rsid w:val="005F70F8"/>
    <w:rsid w:val="00656489"/>
    <w:rsid w:val="00685CFF"/>
    <w:rsid w:val="00846B7B"/>
    <w:rsid w:val="008B4031"/>
    <w:rsid w:val="00947C7D"/>
    <w:rsid w:val="00956307"/>
    <w:rsid w:val="009B0886"/>
    <w:rsid w:val="009B56D0"/>
    <w:rsid w:val="009F13EF"/>
    <w:rsid w:val="00A13486"/>
    <w:rsid w:val="00A55532"/>
    <w:rsid w:val="00AB0CEE"/>
    <w:rsid w:val="00B05BF0"/>
    <w:rsid w:val="00BA4CA0"/>
    <w:rsid w:val="00BC4B0C"/>
    <w:rsid w:val="00C1142B"/>
    <w:rsid w:val="00C44010"/>
    <w:rsid w:val="00C67DE4"/>
    <w:rsid w:val="00C82AA2"/>
    <w:rsid w:val="00D3038C"/>
    <w:rsid w:val="00D53706"/>
    <w:rsid w:val="00DA0FAB"/>
    <w:rsid w:val="00DD0741"/>
    <w:rsid w:val="00DE2DEB"/>
    <w:rsid w:val="00E127FA"/>
    <w:rsid w:val="00E77E3A"/>
    <w:rsid w:val="00EE3835"/>
    <w:rsid w:val="00EE6211"/>
    <w:rsid w:val="00F137C6"/>
    <w:rsid w:val="00F75231"/>
    <w:rsid w:val="00F851B6"/>
    <w:rsid w:val="00F909E0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F137C6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137C6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E4D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7C6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7C6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F137C6"/>
    <w:pPr>
      <w:spacing w:before="120" w:after="120" w:line="240" w:lineRule="auto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F137C6"/>
    <w:pPr>
      <w:spacing w:before="120" w:after="120" w:line="240" w:lineRule="auto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E4DC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37C6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137C6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38/e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rvice.nalog.ru/paym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A58C885FCCA35691DBE1A9CB123C658B6F531EF3262B3AB46CF6F8ADE06D76F477334954CADDA94495972842H8B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CA58C885FCCA35691DBFDAAD5123C658A625E17F1212B3AB46CF6F8ADE06D76E6776B4554CCC5A84680C17904DFB268EEAD18130CD333A0HEB2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38/service/ta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Наталья Георгиевна</dc:creator>
  <cp:lastModifiedBy>Егорова Наталья Георгиевна</cp:lastModifiedBy>
  <cp:revision>2</cp:revision>
  <dcterms:created xsi:type="dcterms:W3CDTF">2023-04-13T04:51:00Z</dcterms:created>
  <dcterms:modified xsi:type="dcterms:W3CDTF">2023-04-13T04:51:00Z</dcterms:modified>
</cp:coreProperties>
</file>