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Pr="00677B1F" w:rsidRDefault="00677B1F" w:rsidP="00F5399F">
      <w:pPr>
        <w:autoSpaceDE w:val="0"/>
        <w:autoSpaceDN w:val="0"/>
        <w:adjustRightInd w:val="0"/>
        <w:jc w:val="both"/>
        <w:rPr>
          <w:b/>
          <w:snapToGrid/>
          <w:sz w:val="28"/>
          <w:szCs w:val="28"/>
        </w:rPr>
      </w:pPr>
      <w:r w:rsidRPr="00677B1F">
        <w:rPr>
          <w:b/>
          <w:snapToGrid/>
          <w:sz w:val="28"/>
          <w:szCs w:val="28"/>
        </w:rPr>
        <w:t>Пост-релиз</w:t>
      </w:r>
    </w:p>
    <w:p w:rsidR="00677B1F" w:rsidRDefault="00677B1F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1D5D26" w:rsidRDefault="00677B1F" w:rsidP="00F5399F">
      <w:pPr>
        <w:jc w:val="both"/>
        <w:rPr>
          <w:b/>
          <w:snapToGrid/>
          <w:sz w:val="28"/>
          <w:szCs w:val="28"/>
        </w:rPr>
      </w:pPr>
      <w:bookmarkStart w:id="0" w:name="_GoBack"/>
      <w:r w:rsidRPr="00677B1F">
        <w:rPr>
          <w:b/>
          <w:snapToGrid/>
          <w:sz w:val="28"/>
          <w:szCs w:val="28"/>
        </w:rPr>
        <w:t>Налоговики разъяснили вопросы применения контрольно – кассовой техники</w:t>
      </w:r>
    </w:p>
    <w:bookmarkEnd w:id="0"/>
    <w:p w:rsidR="00677B1F" w:rsidRDefault="00677B1F" w:rsidP="00F5399F">
      <w:pPr>
        <w:jc w:val="both"/>
        <w:rPr>
          <w:b/>
          <w:snapToGrid/>
          <w:sz w:val="28"/>
          <w:szCs w:val="28"/>
        </w:rPr>
      </w:pPr>
    </w:p>
    <w:p w:rsidR="00677B1F" w:rsidRPr="00677B1F" w:rsidRDefault="00677B1F" w:rsidP="00677B1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77B1F">
        <w:rPr>
          <w:rFonts w:eastAsiaTheme="minorHAnsi"/>
          <w:snapToGrid/>
          <w:sz w:val="28"/>
          <w:szCs w:val="28"/>
          <w:lang w:eastAsia="en-US"/>
        </w:rPr>
        <w:t>Сотрудники Межрайонной ИФНС России № 6 по Иркутской области в г. Зима провели семинар по вопросам применения контрольно – кассовой техники (ККТ) и другой налоговой тематике. Участникам пояснили: все организации и индивидуальные предприниматели при осуществлении расчетов в установленных законом случаях должны использовать контрольно-кассовую технику, включенную в реестр.</w:t>
      </w:r>
    </w:p>
    <w:p w:rsidR="00677B1F" w:rsidRPr="00677B1F" w:rsidRDefault="00677B1F" w:rsidP="00677B1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677B1F" w:rsidRPr="00677B1F" w:rsidRDefault="00677B1F" w:rsidP="00677B1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677B1F">
        <w:rPr>
          <w:rFonts w:eastAsiaTheme="minorHAnsi"/>
          <w:snapToGrid/>
          <w:sz w:val="28"/>
          <w:szCs w:val="28"/>
          <w:lang w:eastAsia="en-US"/>
        </w:rPr>
        <w:t>При этом пользователь ККТ обязан выдать клиенту кассовый чек или бланк строгой отчетности на бумаге или в электронной форме на предоставленные абонентский номер либо адрес электронной почты.</w:t>
      </w:r>
      <w:proofErr w:type="gramEnd"/>
      <w:r w:rsidRPr="00677B1F">
        <w:rPr>
          <w:rFonts w:eastAsiaTheme="minorHAnsi"/>
          <w:snapToGrid/>
          <w:sz w:val="28"/>
          <w:szCs w:val="28"/>
          <w:lang w:eastAsia="en-US"/>
        </w:rPr>
        <w:t xml:space="preserve"> За нарушение законодательства о применении контрольно-кассовой техники предусмотрена административная ответственность. </w:t>
      </w:r>
      <w:proofErr w:type="gramStart"/>
      <w:r w:rsidRPr="00677B1F">
        <w:rPr>
          <w:rFonts w:eastAsiaTheme="minorHAnsi"/>
          <w:snapToGrid/>
          <w:sz w:val="28"/>
          <w:szCs w:val="28"/>
          <w:lang w:eastAsia="en-US"/>
        </w:rPr>
        <w:t>Так, ее неприменение в установленных случаях влечет наложение штрафа на должностных лиц (ИП) - в размере от 1/4 до 1/2 суммы расчета без применения ККТ, но не менее 10 тыс. рублей, на организацию - в размере от 3/4 до одного размера суммы расчета без применения ККТ, но не менее 30 тыс. рублей.</w:t>
      </w:r>
      <w:proofErr w:type="gramEnd"/>
    </w:p>
    <w:p w:rsidR="00677B1F" w:rsidRPr="00677B1F" w:rsidRDefault="00677B1F" w:rsidP="00677B1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677B1F" w:rsidRPr="00677B1F" w:rsidRDefault="00677B1F" w:rsidP="00677B1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77B1F">
        <w:rPr>
          <w:rFonts w:eastAsiaTheme="minorHAnsi"/>
          <w:snapToGrid/>
          <w:sz w:val="28"/>
          <w:szCs w:val="28"/>
          <w:lang w:eastAsia="en-US"/>
        </w:rPr>
        <w:t>Кроме того, в рамках семинара специалисты рассказали присутствующим о порядке применения ЕНС. Напомнили, что с 1 января 2024 года налоговые органы прекратили прием платежных поручений, направляемых плательщиками в банк со статусом «02». Уведомление представляется по форме, утвержденной приказом ФНС России от 02.11.2022 №ЕД-7-8/1047@. Формировать и отправлять его удобнее через учетную (бухгалтерскую) систему или «Личный кабинет налогоплательщика». В случае отправки из «Личного кабинета» индивидуального предпринимателя предусмотрена возможность использования неквалифицированной электронной подписи. Несвоевременное представление документа или его непредставление не позволит корректно распределить ЕНП и приведет к начислению пени.</w:t>
      </w:r>
    </w:p>
    <w:p w:rsidR="00677B1F" w:rsidRPr="00677B1F" w:rsidRDefault="00677B1F" w:rsidP="00677B1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677B1F" w:rsidRPr="00841E07" w:rsidRDefault="00677B1F" w:rsidP="00677B1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r w:rsidRPr="00677B1F">
        <w:rPr>
          <w:rFonts w:eastAsiaTheme="minorHAnsi"/>
          <w:snapToGrid/>
          <w:sz w:val="28"/>
          <w:szCs w:val="28"/>
          <w:lang w:eastAsia="en-US"/>
        </w:rPr>
        <w:t>В завершение мероприятия рассмотрены вопросы электронного взаимодействия с налоговыми органами. Инспекторы обратили внимание на возможности получения информации с помощью онлайн – сервисов на сайте ФНС России, преимущества сдачи отчетности по ТКС и использования «Личных кабинетов для налогоплательщиков».</w:t>
      </w:r>
    </w:p>
    <w:sectPr w:rsidR="00677B1F" w:rsidRPr="00841E07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77B1F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B2AE0"/>
    <w:rsid w:val="00BB4D12"/>
    <w:rsid w:val="00CC216D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2024-05-03T06:21:00Z</cp:lastPrinted>
  <dcterms:created xsi:type="dcterms:W3CDTF">2024-05-08T02:10:00Z</dcterms:created>
  <dcterms:modified xsi:type="dcterms:W3CDTF">2024-05-08T02:10:00Z</dcterms:modified>
</cp:coreProperties>
</file>