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D97081" w:rsidRPr="00D97081" w:rsidRDefault="00D97081" w:rsidP="00D97081">
      <w:pPr>
        <w:jc w:val="both"/>
        <w:rPr>
          <w:b/>
          <w:snapToGrid/>
          <w:sz w:val="28"/>
          <w:szCs w:val="28"/>
        </w:rPr>
      </w:pPr>
      <w:r w:rsidRPr="00D97081">
        <w:rPr>
          <w:b/>
          <w:snapToGrid/>
          <w:sz w:val="28"/>
          <w:szCs w:val="28"/>
        </w:rPr>
        <w:t>Утвержден порядок проведения налогового мониторинга для операторов лотерей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D97081" w:rsidRPr="00D97081" w:rsidRDefault="00D97081" w:rsidP="00D97081">
      <w:pPr>
        <w:shd w:val="clear" w:color="auto" w:fill="FFFFFF"/>
        <w:contextualSpacing/>
        <w:jc w:val="both"/>
        <w:rPr>
          <w:sz w:val="28"/>
          <w:szCs w:val="28"/>
        </w:rPr>
      </w:pPr>
      <w:r w:rsidRPr="00D97081">
        <w:rPr>
          <w:sz w:val="28"/>
          <w:szCs w:val="28"/>
        </w:rPr>
        <w:t>Утвержден порядок проведения налогового мониторинга с использованием информационных систем для компаний, которые проводят лотереи. Соответствующий приказ ФНС России от 16.05.2024 № ЕД-7-23/390@ подписан руководителем Службы.</w:t>
      </w:r>
    </w:p>
    <w:p w:rsidR="00D97081" w:rsidRPr="00D97081" w:rsidRDefault="00D97081" w:rsidP="00D97081">
      <w:pPr>
        <w:shd w:val="clear" w:color="auto" w:fill="FFFFFF"/>
        <w:contextualSpacing/>
        <w:jc w:val="both"/>
        <w:rPr>
          <w:sz w:val="28"/>
          <w:szCs w:val="28"/>
        </w:rPr>
      </w:pPr>
    </w:p>
    <w:p w:rsidR="00D97081" w:rsidRPr="00D97081" w:rsidRDefault="00D97081" w:rsidP="00D97081">
      <w:pPr>
        <w:shd w:val="clear" w:color="auto" w:fill="FFFFFF"/>
        <w:contextualSpacing/>
        <w:jc w:val="both"/>
        <w:rPr>
          <w:sz w:val="28"/>
          <w:szCs w:val="28"/>
        </w:rPr>
      </w:pPr>
      <w:r w:rsidRPr="00D97081">
        <w:rPr>
          <w:sz w:val="28"/>
          <w:szCs w:val="28"/>
        </w:rPr>
        <w:t xml:space="preserve">В рамках взаимодействия с оператором лотереи налоговому органу предоставлен доступ к информационной системе организации, операционному хранилищу данных, процессинговой системе офлайн-билетов, лотерейному процессингу </w:t>
      </w:r>
      <w:proofErr w:type="spellStart"/>
      <w:r w:rsidRPr="00D97081">
        <w:rPr>
          <w:sz w:val="28"/>
          <w:szCs w:val="28"/>
        </w:rPr>
        <w:t>бестиражных</w:t>
      </w:r>
      <w:proofErr w:type="spellEnd"/>
      <w:r w:rsidRPr="00D97081">
        <w:rPr>
          <w:sz w:val="28"/>
          <w:szCs w:val="28"/>
        </w:rPr>
        <w:t xml:space="preserve"> лотерей и службе </w:t>
      </w:r>
      <w:proofErr w:type="spellStart"/>
      <w:r w:rsidRPr="00D97081">
        <w:rPr>
          <w:sz w:val="28"/>
          <w:szCs w:val="28"/>
        </w:rPr>
        <w:t>фискализации</w:t>
      </w:r>
      <w:proofErr w:type="spellEnd"/>
      <w:r w:rsidRPr="00D97081">
        <w:rPr>
          <w:sz w:val="28"/>
          <w:szCs w:val="28"/>
        </w:rPr>
        <w:t>.</w:t>
      </w:r>
    </w:p>
    <w:p w:rsidR="00D97081" w:rsidRPr="00D97081" w:rsidRDefault="00D97081" w:rsidP="00D97081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D97081" w:rsidP="00D97081">
      <w:pPr>
        <w:shd w:val="clear" w:color="auto" w:fill="FFFFFF"/>
        <w:contextualSpacing/>
        <w:jc w:val="both"/>
        <w:rPr>
          <w:sz w:val="24"/>
          <w:szCs w:val="24"/>
        </w:rPr>
      </w:pPr>
      <w:r w:rsidRPr="00D97081">
        <w:rPr>
          <w:sz w:val="28"/>
          <w:szCs w:val="28"/>
        </w:rPr>
        <w:t>В приказе прописаны контрольные мероприятия, предусмотренные для участников налогового мониторинга – операторов лотерей. На основании данных налоговой декларации по налогу на прибыль контролируется полнота отражения выручки от лотерей, корректность формирования призового фонда и расчета целевых отчислений, расходы в виде агентского вознаграждения распространителей. Также контролируются соблюдение сроков депонирования невостребованных выигрышей и их зачисления в федеральный бюджет, фактические выплаты выигрышей и уплата НДФЛ с них в бюджет, правильность отражения в учете реализованного лотерейного билета. Проверяются данные физических лиц, получивших выигрыш в сумме менее 15 тысяч рублей.</w:t>
      </w: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B2AE0"/>
    <w:rsid w:val="00BB4D12"/>
    <w:rsid w:val="00CC216D"/>
    <w:rsid w:val="00D97081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2024-05-20T07:50:00Z</dcterms:created>
  <dcterms:modified xsi:type="dcterms:W3CDTF">2024-05-20T07:50:00Z</dcterms:modified>
</cp:coreProperties>
</file>