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Pr="00A26982" w:rsidRDefault="00A26982" w:rsidP="00F5399F">
      <w:pPr>
        <w:autoSpaceDE w:val="0"/>
        <w:autoSpaceDN w:val="0"/>
        <w:adjustRightInd w:val="0"/>
        <w:jc w:val="both"/>
        <w:rPr>
          <w:b/>
          <w:snapToGrid/>
          <w:sz w:val="28"/>
          <w:szCs w:val="28"/>
        </w:rPr>
      </w:pPr>
      <w:r w:rsidRPr="00A26982">
        <w:rPr>
          <w:b/>
          <w:snapToGrid/>
          <w:sz w:val="28"/>
          <w:szCs w:val="28"/>
        </w:rPr>
        <w:t>Пост-релиз</w:t>
      </w:r>
    </w:p>
    <w:p w:rsidR="00A26982" w:rsidRPr="00A26982" w:rsidRDefault="00A26982" w:rsidP="00F5399F">
      <w:pPr>
        <w:autoSpaceDE w:val="0"/>
        <w:autoSpaceDN w:val="0"/>
        <w:adjustRightInd w:val="0"/>
        <w:jc w:val="both"/>
        <w:rPr>
          <w:b/>
          <w:snapToGrid/>
          <w:sz w:val="28"/>
          <w:szCs w:val="28"/>
        </w:rPr>
      </w:pPr>
    </w:p>
    <w:p w:rsidR="00A26982" w:rsidRPr="00A26982" w:rsidRDefault="00A26982" w:rsidP="00A26982">
      <w:pPr>
        <w:jc w:val="both"/>
        <w:rPr>
          <w:b/>
          <w:snapToGrid/>
          <w:sz w:val="28"/>
          <w:szCs w:val="28"/>
        </w:rPr>
      </w:pPr>
      <w:bookmarkStart w:id="0" w:name="_GoBack"/>
      <w:r w:rsidRPr="00A26982">
        <w:rPr>
          <w:b/>
          <w:snapToGrid/>
          <w:sz w:val="28"/>
          <w:szCs w:val="28"/>
        </w:rPr>
        <w:t>На семинаре для предпринимателей рассказали о порядке представления уведомлений об исчисленных суммах</w:t>
      </w:r>
    </w:p>
    <w:bookmarkEnd w:id="0"/>
    <w:p w:rsidR="00AD425E" w:rsidRPr="00A26982" w:rsidRDefault="00AD425E" w:rsidP="00AD425E">
      <w:pPr>
        <w:jc w:val="both"/>
        <w:rPr>
          <w:b/>
          <w:snapToGrid/>
          <w:sz w:val="28"/>
          <w:szCs w:val="28"/>
        </w:rPr>
      </w:pP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  <w:r w:rsidRPr="00A26982">
        <w:rPr>
          <w:snapToGrid/>
          <w:sz w:val="28"/>
          <w:szCs w:val="28"/>
        </w:rPr>
        <w:t>Сотрудники Межрайонной ИФНС России №6 по Иркутской области приняли участие в семинаре для субъектов малого и среднего предпринимательства, который состоялся по инициативе администрации города Саянска. Основной темой выступления стал порядок подачи уведомлений об исчисленных суммах налогов, авансовых платежей по налогам, сборов, страховых взносов.</w:t>
      </w: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  <w:r w:rsidRPr="00A26982">
        <w:rPr>
          <w:snapToGrid/>
          <w:sz w:val="28"/>
          <w:szCs w:val="28"/>
        </w:rPr>
        <w:t>В соответствии с п. 9 </w:t>
      </w:r>
      <w:hyperlink r:id="rId6" w:tgtFrame="_blank" w:history="1">
        <w:r w:rsidRPr="00A26982">
          <w:rPr>
            <w:rStyle w:val="a3"/>
            <w:snapToGrid/>
            <w:sz w:val="28"/>
            <w:szCs w:val="28"/>
          </w:rPr>
          <w:t>ст. 58 НК РФ</w:t>
        </w:r>
      </w:hyperlink>
      <w:r w:rsidRPr="00A26982">
        <w:rPr>
          <w:snapToGrid/>
          <w:sz w:val="28"/>
          <w:szCs w:val="28"/>
        </w:rPr>
        <w:t> представить уведомление следует не позднее 25-го числа месяца, в котором наступает срок уплаты авансовых платежей по налогам, сборам, страховым взносам. Если срок выпадает на выходной, нерабочий или праздничный день, сдать отчет нужно на следующий за ним рабочий день (</w:t>
      </w:r>
      <w:hyperlink r:id="rId7" w:tgtFrame="_blank" w:history="1">
        <w:r w:rsidRPr="00A26982">
          <w:rPr>
            <w:rStyle w:val="a3"/>
            <w:snapToGrid/>
            <w:sz w:val="28"/>
            <w:szCs w:val="28"/>
          </w:rPr>
          <w:t>п. 7 ст. 6.1 НК РФ</w:t>
        </w:r>
      </w:hyperlink>
      <w:r w:rsidRPr="00A26982">
        <w:rPr>
          <w:snapToGrid/>
          <w:sz w:val="28"/>
          <w:szCs w:val="28"/>
        </w:rPr>
        <w:t>).</w:t>
      </w: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  <w:r w:rsidRPr="00A26982">
        <w:rPr>
          <w:snapToGrid/>
          <w:sz w:val="28"/>
          <w:szCs w:val="28"/>
        </w:rPr>
        <w:t>Также специалисты рассказали об особенностях представления уведомлений по НДФЛ. С 1 января 2024 года налоговые агенты (организации и индивидуальные предприниматели) должны уплачивать НДФЛ и подавать уведомления об исчисленных суммах дважды в месяц. Соответствующие изменения внесены Федеральным законом от 27.11.2023 </w:t>
      </w:r>
      <w:hyperlink r:id="rId8" w:tgtFrame="_blank" w:history="1">
        <w:r w:rsidRPr="00A26982">
          <w:rPr>
            <w:rStyle w:val="a3"/>
            <w:snapToGrid/>
            <w:sz w:val="28"/>
            <w:szCs w:val="28"/>
          </w:rPr>
          <w:t>№ 539-ФЗ</w:t>
        </w:r>
      </w:hyperlink>
      <w:r w:rsidRPr="00A26982">
        <w:rPr>
          <w:snapToGrid/>
          <w:sz w:val="28"/>
          <w:szCs w:val="28"/>
        </w:rPr>
        <w:t>. Исчисление сумм НДФЛ производится налоговыми агентами на дату фактического получения дохода. Следует указывать сумму НДФЛ, исчисленную и удержанную за период с 1 по 22 число текущего месяца, и предоставлять уведомление по сроку не позднее 25 числа текущего месяца. При этом перечислить суммы исчисленного и удержанного налога необходимо не позднее 28 числа текущего месяца.</w:t>
      </w: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  <w:r w:rsidRPr="00A26982">
        <w:rPr>
          <w:snapToGrid/>
          <w:sz w:val="28"/>
          <w:szCs w:val="28"/>
        </w:rPr>
        <w:t>В отношении исчисленных и удержанных сумм НДФЛ за период с 23 числа по последнее число месяца налоговые агенты предоставляют уведомление по сроку не позднее 3 числа, а уплачивают налог не позднее 5 числа следующего месяца.</w:t>
      </w: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</w:p>
    <w:p w:rsidR="00A26982" w:rsidRPr="00A26982" w:rsidRDefault="00A26982" w:rsidP="00A26982">
      <w:pPr>
        <w:jc w:val="both"/>
        <w:rPr>
          <w:snapToGrid/>
          <w:sz w:val="28"/>
          <w:szCs w:val="28"/>
        </w:rPr>
      </w:pPr>
      <w:r w:rsidRPr="00A26982">
        <w:rPr>
          <w:snapToGrid/>
          <w:sz w:val="28"/>
          <w:szCs w:val="28"/>
        </w:rPr>
        <w:t>Спикеры обратили внимание слушателей на то, что несвоевременное представление уведомления или его непредставление не позволит корректно распределить единый налоговый платеж (ЕНП) и может привести к начислению пени. Формировать и отправлять уведомления удобнее через сервисы «</w:t>
      </w:r>
      <w:hyperlink r:id="rId9" w:anchor="/login" w:tgtFrame="_blank" w:history="1">
        <w:r w:rsidRPr="00A26982">
          <w:rPr>
            <w:rStyle w:val="a3"/>
            <w:snapToGrid/>
            <w:sz w:val="28"/>
            <w:szCs w:val="28"/>
          </w:rPr>
          <w:t>Личный кабинет индивидуального предпринимателя</w:t>
        </w:r>
      </w:hyperlink>
      <w:r w:rsidRPr="00A26982">
        <w:rPr>
          <w:snapToGrid/>
          <w:sz w:val="28"/>
          <w:szCs w:val="28"/>
        </w:rPr>
        <w:t>» или «</w:t>
      </w:r>
      <w:hyperlink r:id="rId10" w:tgtFrame="_blank" w:history="1">
        <w:r w:rsidRPr="00A26982">
          <w:rPr>
            <w:rStyle w:val="a3"/>
            <w:snapToGrid/>
            <w:sz w:val="28"/>
            <w:szCs w:val="28"/>
          </w:rPr>
          <w:t>Личный кабинет юридического лица</w:t>
        </w:r>
      </w:hyperlink>
      <w:r w:rsidRPr="00A26982">
        <w:rPr>
          <w:snapToGrid/>
          <w:sz w:val="28"/>
          <w:szCs w:val="28"/>
        </w:rPr>
        <w:t>» на сайте ФНС России.</w:t>
      </w:r>
    </w:p>
    <w:p w:rsidR="00020455" w:rsidRPr="00A26982" w:rsidRDefault="00020455" w:rsidP="00A26982">
      <w:pPr>
        <w:jc w:val="both"/>
        <w:rPr>
          <w:sz w:val="28"/>
          <w:szCs w:val="28"/>
        </w:rPr>
      </w:pPr>
    </w:p>
    <w:sectPr w:rsidR="00020455" w:rsidRPr="00A26982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295F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26982"/>
    <w:rsid w:val="00A36CF4"/>
    <w:rsid w:val="00A532DA"/>
    <w:rsid w:val="00A667A4"/>
    <w:rsid w:val="00AB0462"/>
    <w:rsid w:val="00AD425E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ab638dabf921ddbdf8ba27dfed32f89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.garant.ru/fns/nk/f533d167513979e2d229fe32a1897b7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5f5aeb9844a3cec55dca4cf7554741a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ip2.nalo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2024-06-06T03:05:00Z</cp:lastPrinted>
  <dcterms:created xsi:type="dcterms:W3CDTF">2024-06-06T03:06:00Z</dcterms:created>
  <dcterms:modified xsi:type="dcterms:W3CDTF">2024-06-06T03:06:00Z</dcterms:modified>
</cp:coreProperties>
</file>