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D" w:rsidRPr="000636BD" w:rsidRDefault="000636BD" w:rsidP="000636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636BD">
        <w:rPr>
          <w:rFonts w:ascii="Times New Roman" w:hAnsi="Times New Roman" w:cs="Times New Roman"/>
          <w:b/>
          <w:sz w:val="26"/>
          <w:szCs w:val="26"/>
        </w:rPr>
        <w:t xml:space="preserve">С 2024 года сокращается срок </w:t>
      </w:r>
      <w:bookmarkEnd w:id="0"/>
      <w:r w:rsidRPr="000636BD">
        <w:rPr>
          <w:rFonts w:ascii="Times New Roman" w:hAnsi="Times New Roman" w:cs="Times New Roman"/>
          <w:b/>
          <w:sz w:val="26"/>
          <w:szCs w:val="26"/>
        </w:rPr>
        <w:t>рассмотрения налоговыми органами уведомлений о порядке представления деклараций по налогу на имущество организаций</w:t>
      </w:r>
    </w:p>
    <w:p w:rsidR="000636BD" w:rsidRPr="000636BD" w:rsidRDefault="000636BD" w:rsidP="00063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6BD" w:rsidRPr="000636BD" w:rsidRDefault="000636BD" w:rsidP="00063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6BD">
        <w:rPr>
          <w:rFonts w:ascii="Times New Roman" w:hAnsi="Times New Roman" w:cs="Times New Roman"/>
          <w:sz w:val="26"/>
          <w:szCs w:val="26"/>
        </w:rPr>
        <w:t>С 1 января 2024 года вступают в силу положения Федерального закона от 31.07.2023 № 389-ФЗ, сокращающие с 30 до 10 рабочих дней срок рассмотрения налоговым органом по субъекту РФ уведомления о порядке представления декларации по налогу на имущество организаций.</w:t>
      </w:r>
    </w:p>
    <w:p w:rsidR="000636BD" w:rsidRPr="000636BD" w:rsidRDefault="000636BD" w:rsidP="00063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6BD" w:rsidRPr="000636BD" w:rsidRDefault="000636BD" w:rsidP="00063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6BD">
        <w:rPr>
          <w:rFonts w:ascii="Times New Roman" w:hAnsi="Times New Roman" w:cs="Times New Roman"/>
          <w:sz w:val="26"/>
          <w:szCs w:val="26"/>
        </w:rPr>
        <w:t>Такое уведомление вправе представить налогоплательщик, состоящий на учете в нескольких налоговых инспекциях одного региона по месту нахождения принадлежащих ему объектов недвижимого имущества, налоговая база по которым определяется как их среднегодовая стоимость. В уведомлении организация информирует о выбранной инспекции в пределах субъекта РФ, куда будет представляться единая налоговая декларация по всем таким объектам. Исключение – регионы, в которых законом субъекта РФ установлены нормативы отчислений от налога в местные бюджеты, а также где налоговые органы действуют по двухуровневой структуре (ФНС России – УФНС по субъекту РФ).</w:t>
      </w:r>
    </w:p>
    <w:p w:rsidR="000636BD" w:rsidRPr="000636BD" w:rsidRDefault="000636BD" w:rsidP="00063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6BD" w:rsidRPr="000636BD" w:rsidRDefault="000636BD" w:rsidP="00063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6BD">
        <w:rPr>
          <w:rFonts w:ascii="Times New Roman" w:hAnsi="Times New Roman" w:cs="Times New Roman"/>
          <w:sz w:val="26"/>
          <w:szCs w:val="26"/>
        </w:rPr>
        <w:t>Уведомление можно представлять ежегодно до 1 февраля года, являющегося налоговым периодом, в котором применяется предусмотренный п. 1.1 ст. 386 НК РФ порядок представления налоговой декларации. При выявлении оснований, препятствующих применению указанного порядка, налоговый орган по субъекту РФ в десятидневный срок информирует налогоплательщика.</w:t>
      </w:r>
    </w:p>
    <w:p w:rsidR="000636BD" w:rsidRPr="000636BD" w:rsidRDefault="000636BD" w:rsidP="00063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9D8" w:rsidRPr="000636BD" w:rsidRDefault="000636BD" w:rsidP="00063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6BD">
        <w:rPr>
          <w:rFonts w:ascii="Times New Roman" w:hAnsi="Times New Roman" w:cs="Times New Roman"/>
          <w:sz w:val="26"/>
          <w:szCs w:val="26"/>
        </w:rPr>
        <w:t>Не позднее 25 февраля 2024 года организация должна представить налоговую декларацию по налогу на имущество за 2023 год в налоговый орган с учетом уведомления.</w:t>
      </w:r>
    </w:p>
    <w:p w:rsidR="00917516" w:rsidRPr="00917516" w:rsidRDefault="00917516"/>
    <w:sectPr w:rsidR="00917516" w:rsidRPr="0091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625A"/>
    <w:multiLevelType w:val="hybridMultilevel"/>
    <w:tmpl w:val="DC18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D8"/>
    <w:rsid w:val="000636BD"/>
    <w:rsid w:val="003214AE"/>
    <w:rsid w:val="00917516"/>
    <w:rsid w:val="00B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dcterms:created xsi:type="dcterms:W3CDTF">2023-12-25T01:57:00Z</dcterms:created>
  <dcterms:modified xsi:type="dcterms:W3CDTF">2023-12-25T01:57:00Z</dcterms:modified>
</cp:coreProperties>
</file>